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EAB9F" w14:textId="78C15EB3" w:rsidR="00EB2689" w:rsidRPr="00EB2689" w:rsidRDefault="00EB2689" w:rsidP="00EB2689">
      <w:pPr>
        <w:tabs>
          <w:tab w:val="left" w:pos="5220"/>
        </w:tabs>
        <w:rPr>
          <w:rFonts w:ascii="Century Gothic" w:hAnsi="Century Gothic"/>
          <w:bCs/>
          <w:sz w:val="36"/>
          <w:szCs w:val="36"/>
        </w:rPr>
      </w:pPr>
      <w:r w:rsidRPr="00EB2689">
        <w:rPr>
          <w:rFonts w:ascii="Century Gothic" w:hAnsi="Century Gothic"/>
          <w:bCs/>
          <w:noProof/>
          <w:sz w:val="36"/>
          <w:szCs w:val="36"/>
        </w:rPr>
        <w:drawing>
          <wp:anchor distT="0" distB="0" distL="114300" distR="114300" simplePos="0" relativeHeight="251658240" behindDoc="0" locked="0" layoutInCell="1" allowOverlap="1" wp14:anchorId="61696D22" wp14:editId="43F9D482">
            <wp:simplePos x="0" y="0"/>
            <wp:positionH relativeFrom="column">
              <wp:posOffset>4102100</wp:posOffset>
            </wp:positionH>
            <wp:positionV relativeFrom="paragraph">
              <wp:posOffset>0</wp:posOffset>
            </wp:positionV>
            <wp:extent cx="1823720" cy="2230120"/>
            <wp:effectExtent l="0" t="0" r="508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rances Smith Photo.jpg"/>
                    <pic:cNvPicPr/>
                  </pic:nvPicPr>
                  <pic:blipFill>
                    <a:blip r:embed="rId7">
                      <a:extLst>
                        <a:ext uri="{28A0092B-C50C-407E-A947-70E740481C1C}">
                          <a14:useLocalDpi xmlns:a14="http://schemas.microsoft.com/office/drawing/2010/main" val="0"/>
                        </a:ext>
                      </a:extLst>
                    </a:blip>
                    <a:stretch>
                      <a:fillRect/>
                    </a:stretch>
                  </pic:blipFill>
                  <pic:spPr>
                    <a:xfrm>
                      <a:off x="0" y="0"/>
                      <a:ext cx="1823720" cy="2230120"/>
                    </a:xfrm>
                    <a:prstGeom prst="rect">
                      <a:avLst/>
                    </a:prstGeom>
                  </pic:spPr>
                </pic:pic>
              </a:graphicData>
            </a:graphic>
            <wp14:sizeRelH relativeFrom="margin">
              <wp14:pctWidth>0</wp14:pctWidth>
            </wp14:sizeRelH>
            <wp14:sizeRelV relativeFrom="margin">
              <wp14:pctHeight>0</wp14:pctHeight>
            </wp14:sizeRelV>
          </wp:anchor>
        </w:drawing>
      </w:r>
      <w:r w:rsidRPr="00EB2689">
        <w:rPr>
          <w:rFonts w:ascii="Century Gothic" w:hAnsi="Century Gothic"/>
          <w:bCs/>
          <w:noProof/>
          <w:sz w:val="36"/>
          <w:szCs w:val="36"/>
        </w:rPr>
        <w:t>Frances A. Smith</w:t>
      </w:r>
      <w:r w:rsidRPr="00EB2689">
        <w:rPr>
          <w:rFonts w:ascii="Century Gothic" w:hAnsi="Century Gothic"/>
          <w:bCs/>
          <w:noProof/>
          <w:sz w:val="36"/>
          <w:szCs w:val="36"/>
        </w:rPr>
        <w:tab/>
      </w:r>
    </w:p>
    <w:p w14:paraId="7A3ACB66" w14:textId="7ED5F961" w:rsidR="00EB2689" w:rsidRPr="00EB2689" w:rsidRDefault="00EB2689" w:rsidP="00EB2689">
      <w:pPr>
        <w:rPr>
          <w:rFonts w:ascii="Century Gothic" w:hAnsi="Century Gothic"/>
        </w:rPr>
      </w:pPr>
      <w:r w:rsidRPr="00EB2689">
        <w:rPr>
          <w:rFonts w:ascii="Century Gothic" w:hAnsi="Century Gothic"/>
        </w:rPr>
        <w:t>Shareholder</w:t>
      </w:r>
    </w:p>
    <w:p w14:paraId="3C9A03B0" w14:textId="77777777" w:rsidR="00EB2689" w:rsidRPr="00EB2689" w:rsidRDefault="00EB2689" w:rsidP="00EB2689">
      <w:pPr>
        <w:rPr>
          <w:rFonts w:ascii="Century" w:hAnsi="Century"/>
        </w:rPr>
      </w:pPr>
    </w:p>
    <w:p w14:paraId="7B8C45AF" w14:textId="77777777" w:rsidR="00EB2689" w:rsidRPr="00EB2689" w:rsidRDefault="00EB2689" w:rsidP="00EB2689">
      <w:pPr>
        <w:rPr>
          <w:rFonts w:ascii="Century" w:hAnsi="Century"/>
        </w:rPr>
      </w:pPr>
      <w:r w:rsidRPr="00EB2689">
        <w:rPr>
          <w:rFonts w:ascii="Century" w:hAnsi="Century"/>
        </w:rPr>
        <w:t>Ross &amp; Smith, PC</w:t>
      </w:r>
    </w:p>
    <w:p w14:paraId="4F5A471B" w14:textId="77777777" w:rsidR="00EB2689" w:rsidRPr="00EB2689" w:rsidRDefault="00EB2689" w:rsidP="00EB2689">
      <w:pPr>
        <w:rPr>
          <w:rFonts w:ascii="Century" w:hAnsi="Century"/>
        </w:rPr>
      </w:pPr>
      <w:r w:rsidRPr="00EB2689">
        <w:rPr>
          <w:rFonts w:ascii="Century" w:hAnsi="Century"/>
        </w:rPr>
        <w:t>Plaza of the Americas</w:t>
      </w:r>
    </w:p>
    <w:p w14:paraId="5566AC73" w14:textId="77777777" w:rsidR="00EB2689" w:rsidRPr="00EB2689" w:rsidRDefault="00EB2689" w:rsidP="00EB2689">
      <w:pPr>
        <w:rPr>
          <w:rFonts w:ascii="Century" w:hAnsi="Century"/>
        </w:rPr>
      </w:pPr>
      <w:r w:rsidRPr="00EB2689">
        <w:rPr>
          <w:rFonts w:ascii="Century" w:hAnsi="Century"/>
        </w:rPr>
        <w:t>700 N. Pearl St., Suite 1610</w:t>
      </w:r>
    </w:p>
    <w:p w14:paraId="5EF2A938" w14:textId="77777777" w:rsidR="00EB2689" w:rsidRPr="00EB2689" w:rsidRDefault="00EB2689" w:rsidP="00EB2689">
      <w:pPr>
        <w:rPr>
          <w:rFonts w:ascii="Century" w:hAnsi="Century"/>
        </w:rPr>
      </w:pPr>
      <w:r w:rsidRPr="00EB2689">
        <w:rPr>
          <w:rFonts w:ascii="Century" w:hAnsi="Century"/>
        </w:rPr>
        <w:t>Dallas, Texas 75201</w:t>
      </w:r>
    </w:p>
    <w:p w14:paraId="1E52A356" w14:textId="696D6FB7" w:rsidR="00EB2689" w:rsidRPr="00EB2689" w:rsidRDefault="00EB2689" w:rsidP="00EB2689">
      <w:pPr>
        <w:rPr>
          <w:rFonts w:ascii="Century" w:hAnsi="Century"/>
        </w:rPr>
      </w:pPr>
      <w:r w:rsidRPr="00EB2689">
        <w:rPr>
          <w:rFonts w:ascii="Century" w:hAnsi="Century"/>
        </w:rPr>
        <w:t>Phone: 214-593-4976</w:t>
      </w:r>
    </w:p>
    <w:p w14:paraId="6350D37C" w14:textId="2AFAEC3D" w:rsidR="00EB2689" w:rsidRPr="00EB2689" w:rsidRDefault="00EB2689" w:rsidP="00EB2689">
      <w:pPr>
        <w:rPr>
          <w:rFonts w:ascii="Century" w:hAnsi="Century"/>
        </w:rPr>
      </w:pPr>
      <w:r w:rsidRPr="00EB2689">
        <w:rPr>
          <w:rFonts w:ascii="Century" w:hAnsi="Century"/>
        </w:rPr>
        <w:t>Email: frances.smith@judithwross.com</w:t>
      </w:r>
    </w:p>
    <w:p w14:paraId="5C9189A7" w14:textId="77777777" w:rsidR="00D038A5" w:rsidRPr="00EB2689" w:rsidRDefault="00D038A5" w:rsidP="0080785B">
      <w:pPr>
        <w:pStyle w:val="BodyText"/>
        <w:ind w:left="0" w:right="895"/>
        <w:rPr>
          <w:rFonts w:ascii="Century" w:hAnsi="Century" w:cs="Times New Roman"/>
        </w:rPr>
      </w:pPr>
    </w:p>
    <w:p w14:paraId="565AA0EF" w14:textId="77777777" w:rsidR="00D038A5" w:rsidRPr="00EB2689" w:rsidRDefault="00AC6AEC" w:rsidP="0080785B">
      <w:pPr>
        <w:pStyle w:val="Heading1"/>
        <w:ind w:left="0"/>
        <w:rPr>
          <w:rFonts w:ascii="Century Gothic" w:hAnsi="Century Gothic"/>
          <w:b w:val="0"/>
          <w:bCs w:val="0"/>
          <w:sz w:val="22"/>
          <w:szCs w:val="22"/>
        </w:rPr>
      </w:pPr>
      <w:r w:rsidRPr="00EB2689">
        <w:rPr>
          <w:rFonts w:ascii="Century Gothic" w:hAnsi="Century Gothic"/>
          <w:b w:val="0"/>
          <w:bCs w:val="0"/>
          <w:sz w:val="22"/>
          <w:szCs w:val="22"/>
        </w:rPr>
        <w:t>Legal Experience</w:t>
      </w:r>
    </w:p>
    <w:p w14:paraId="4E683E9D" w14:textId="77777777" w:rsidR="00D038A5" w:rsidRPr="00EB2689" w:rsidRDefault="00D038A5" w:rsidP="0080785B">
      <w:pPr>
        <w:rPr>
          <w:rFonts w:ascii="Century" w:eastAsia="Times New Roman" w:hAnsi="Century" w:cs="Times New Roman"/>
          <w:b/>
          <w:bCs/>
        </w:rPr>
      </w:pPr>
    </w:p>
    <w:p w14:paraId="2001B478" w14:textId="7DDBF3E8" w:rsidR="00EB2689" w:rsidRPr="00EB2689" w:rsidRDefault="000B2186" w:rsidP="0080785B">
      <w:pPr>
        <w:tabs>
          <w:tab w:val="left" w:pos="7359"/>
        </w:tabs>
        <w:rPr>
          <w:rFonts w:ascii="Century" w:hAnsi="Century"/>
          <w:bCs/>
          <w:iCs/>
        </w:rPr>
      </w:pPr>
      <w:r w:rsidRPr="00EB2689">
        <w:rPr>
          <w:rFonts w:ascii="Century" w:hAnsi="Century"/>
          <w:bCs/>
          <w:i/>
        </w:rPr>
        <w:t xml:space="preserve">Ross &amp; Smith, </w:t>
      </w:r>
      <w:proofErr w:type="gramStart"/>
      <w:r w:rsidRPr="00EB2689">
        <w:rPr>
          <w:rFonts w:ascii="Century" w:hAnsi="Century"/>
          <w:bCs/>
          <w:i/>
        </w:rPr>
        <w:t>PC</w:t>
      </w:r>
      <w:r w:rsidR="00417104">
        <w:rPr>
          <w:rFonts w:ascii="Century" w:hAnsi="Century"/>
          <w:bCs/>
          <w:iCs/>
        </w:rPr>
        <w:t xml:space="preserve"> </w:t>
      </w:r>
      <w:r w:rsidRPr="00EB2689">
        <w:rPr>
          <w:rFonts w:ascii="Century" w:hAnsi="Century"/>
          <w:bCs/>
          <w:iCs/>
        </w:rPr>
        <w:t xml:space="preserve"> </w:t>
      </w:r>
      <w:r w:rsidR="00EB2689" w:rsidRPr="00EB2689">
        <w:rPr>
          <w:rFonts w:ascii="Century" w:hAnsi="Century"/>
          <w:bCs/>
          <w:iCs/>
        </w:rPr>
        <w:t>-</w:t>
      </w:r>
      <w:proofErr w:type="gramEnd"/>
      <w:r w:rsidR="00EB2689" w:rsidRPr="00EB2689">
        <w:rPr>
          <w:rFonts w:ascii="Century" w:hAnsi="Century"/>
          <w:bCs/>
          <w:iCs/>
        </w:rPr>
        <w:t xml:space="preserve"> </w:t>
      </w:r>
      <w:r w:rsidRPr="00EB2689">
        <w:rPr>
          <w:rFonts w:ascii="Century" w:hAnsi="Century"/>
          <w:bCs/>
          <w:i/>
        </w:rPr>
        <w:t>January 2019 to present</w:t>
      </w:r>
    </w:p>
    <w:p w14:paraId="09A8D00E" w14:textId="77777777" w:rsidR="00EB2689" w:rsidRPr="00EB2689" w:rsidRDefault="00EB2689" w:rsidP="0080785B">
      <w:pPr>
        <w:tabs>
          <w:tab w:val="left" w:pos="7359"/>
        </w:tabs>
        <w:rPr>
          <w:rFonts w:ascii="Century" w:hAnsi="Century"/>
          <w:bCs/>
          <w:iCs/>
        </w:rPr>
      </w:pPr>
      <w:r w:rsidRPr="00EB2689">
        <w:rPr>
          <w:rFonts w:ascii="Century" w:hAnsi="Century"/>
          <w:bCs/>
          <w:iCs/>
        </w:rPr>
        <w:t>Shareholder</w:t>
      </w:r>
    </w:p>
    <w:p w14:paraId="2469024A" w14:textId="48589715" w:rsidR="000B2186" w:rsidRPr="00EB2689" w:rsidRDefault="000B2186" w:rsidP="0080785B">
      <w:pPr>
        <w:tabs>
          <w:tab w:val="left" w:pos="7359"/>
        </w:tabs>
        <w:rPr>
          <w:rFonts w:ascii="Century" w:hAnsi="Century"/>
          <w:bCs/>
          <w:i/>
        </w:rPr>
      </w:pPr>
      <w:r w:rsidRPr="00EB2689">
        <w:rPr>
          <w:rFonts w:ascii="Century" w:hAnsi="Century"/>
          <w:bCs/>
          <w:iCs/>
        </w:rPr>
        <w:t>Represents Chapter 11 debtors,</w:t>
      </w:r>
      <w:r w:rsidR="00280891" w:rsidRPr="00EB2689">
        <w:rPr>
          <w:rFonts w:ascii="Century" w:hAnsi="Century"/>
          <w:bCs/>
          <w:iCs/>
        </w:rPr>
        <w:t xml:space="preserve"> secured lenders, unsecured creditor committee, and asset purchasers in bankruptcy proceedings throughout</w:t>
      </w:r>
      <w:r w:rsidR="00FD41A8" w:rsidRPr="00EB2689">
        <w:rPr>
          <w:rFonts w:ascii="Century" w:hAnsi="Century"/>
          <w:bCs/>
          <w:iCs/>
        </w:rPr>
        <w:t xml:space="preserve"> Texas and</w:t>
      </w:r>
      <w:r w:rsidR="00280891" w:rsidRPr="00EB2689">
        <w:rPr>
          <w:rFonts w:ascii="Century" w:hAnsi="Century"/>
          <w:bCs/>
          <w:iCs/>
        </w:rPr>
        <w:t xml:space="preserve"> the United States.</w:t>
      </w:r>
    </w:p>
    <w:p w14:paraId="19FF8639" w14:textId="77777777" w:rsidR="00280891" w:rsidRPr="00EB2689" w:rsidRDefault="00280891" w:rsidP="0080785B">
      <w:pPr>
        <w:tabs>
          <w:tab w:val="left" w:pos="7359"/>
        </w:tabs>
        <w:rPr>
          <w:rFonts w:ascii="Century" w:hAnsi="Century"/>
          <w:bCs/>
          <w:i/>
        </w:rPr>
      </w:pPr>
    </w:p>
    <w:p w14:paraId="1036EAC6" w14:textId="103DAD51" w:rsidR="00D038A5" w:rsidRPr="00EB2689" w:rsidRDefault="00AC6AEC" w:rsidP="0080785B">
      <w:pPr>
        <w:tabs>
          <w:tab w:val="left" w:pos="7359"/>
        </w:tabs>
        <w:rPr>
          <w:rFonts w:ascii="Century" w:eastAsia="Times New Roman" w:hAnsi="Century" w:cs="Times New Roman"/>
          <w:bCs/>
        </w:rPr>
      </w:pPr>
      <w:r w:rsidRPr="00EB2689">
        <w:rPr>
          <w:rFonts w:ascii="Century" w:hAnsi="Century"/>
          <w:bCs/>
          <w:i/>
        </w:rPr>
        <w:t>Shackelford</w:t>
      </w:r>
      <w:r w:rsidR="00CD3733" w:rsidRPr="00EB2689">
        <w:rPr>
          <w:rFonts w:ascii="Century" w:hAnsi="Century"/>
          <w:bCs/>
          <w:i/>
        </w:rPr>
        <w:t xml:space="preserve">, Bowen, </w:t>
      </w:r>
      <w:r w:rsidRPr="00EB2689">
        <w:rPr>
          <w:rFonts w:ascii="Century" w:hAnsi="Century"/>
          <w:bCs/>
          <w:i/>
        </w:rPr>
        <w:t>McKinley,</w:t>
      </w:r>
      <w:r w:rsidR="00CD3733" w:rsidRPr="00EB2689">
        <w:rPr>
          <w:rFonts w:ascii="Century" w:hAnsi="Century"/>
          <w:bCs/>
          <w:i/>
        </w:rPr>
        <w:t xml:space="preserve"> &amp; Norton,</w:t>
      </w:r>
      <w:r w:rsidRPr="00EB2689">
        <w:rPr>
          <w:rFonts w:ascii="Century" w:hAnsi="Century"/>
          <w:bCs/>
          <w:i/>
          <w:spacing w:val="-1"/>
        </w:rPr>
        <w:t xml:space="preserve"> </w:t>
      </w:r>
      <w:proofErr w:type="gramStart"/>
      <w:r w:rsidRPr="00EB2689">
        <w:rPr>
          <w:rFonts w:ascii="Century" w:hAnsi="Century"/>
          <w:bCs/>
          <w:i/>
          <w:spacing w:val="-1"/>
        </w:rPr>
        <w:t>LLP</w:t>
      </w:r>
      <w:r w:rsidR="00417104">
        <w:rPr>
          <w:rFonts w:ascii="Century" w:hAnsi="Century"/>
          <w:bCs/>
          <w:spacing w:val="-1"/>
        </w:rPr>
        <w:t xml:space="preserve"> </w:t>
      </w:r>
      <w:r w:rsidR="00EB2689">
        <w:rPr>
          <w:rFonts w:ascii="Century" w:hAnsi="Century"/>
          <w:bCs/>
        </w:rPr>
        <w:t xml:space="preserve"> -</w:t>
      </w:r>
      <w:proofErr w:type="gramEnd"/>
      <w:r w:rsidR="00EB2689">
        <w:rPr>
          <w:rFonts w:ascii="Century" w:hAnsi="Century"/>
          <w:bCs/>
        </w:rPr>
        <w:t xml:space="preserve"> </w:t>
      </w:r>
      <w:r w:rsidRPr="00EB2689">
        <w:rPr>
          <w:rFonts w:ascii="Century" w:hAnsi="Century"/>
          <w:bCs/>
          <w:i/>
        </w:rPr>
        <w:t xml:space="preserve">April 2010 to </w:t>
      </w:r>
      <w:r w:rsidR="00EB2689">
        <w:rPr>
          <w:rFonts w:ascii="Century" w:hAnsi="Century"/>
          <w:bCs/>
          <w:i/>
        </w:rPr>
        <w:t>December 201</w:t>
      </w:r>
      <w:r w:rsidR="00417104">
        <w:rPr>
          <w:rFonts w:ascii="Century" w:hAnsi="Century"/>
          <w:bCs/>
          <w:i/>
        </w:rPr>
        <w:t>8</w:t>
      </w:r>
    </w:p>
    <w:p w14:paraId="20D0B511" w14:textId="77777777" w:rsidR="00D038A5" w:rsidRPr="00EB2689" w:rsidRDefault="00AC6AEC" w:rsidP="0080785B">
      <w:pPr>
        <w:pStyle w:val="Heading1"/>
        <w:ind w:left="0"/>
        <w:rPr>
          <w:rFonts w:ascii="Century" w:hAnsi="Century"/>
          <w:b w:val="0"/>
          <w:sz w:val="22"/>
          <w:szCs w:val="22"/>
        </w:rPr>
      </w:pPr>
      <w:r w:rsidRPr="00EB2689">
        <w:rPr>
          <w:rFonts w:ascii="Century" w:hAnsi="Century"/>
          <w:b w:val="0"/>
          <w:sz w:val="22"/>
          <w:szCs w:val="22"/>
        </w:rPr>
        <w:t>Partner</w:t>
      </w:r>
    </w:p>
    <w:p w14:paraId="01BF0886" w14:textId="03ED6247" w:rsidR="00D038A5" w:rsidRPr="00EB2689" w:rsidRDefault="00AC6AEC" w:rsidP="0080785B">
      <w:pPr>
        <w:pStyle w:val="BodyText"/>
        <w:ind w:left="0" w:right="30"/>
        <w:rPr>
          <w:rFonts w:ascii="Century" w:hAnsi="Century"/>
          <w:bCs/>
          <w:sz w:val="22"/>
          <w:szCs w:val="22"/>
        </w:rPr>
      </w:pPr>
      <w:r w:rsidRPr="00EB2689">
        <w:rPr>
          <w:rFonts w:ascii="Century" w:hAnsi="Century"/>
          <w:bCs/>
          <w:sz w:val="22"/>
          <w:szCs w:val="22"/>
        </w:rPr>
        <w:t>Represent</w:t>
      </w:r>
      <w:r w:rsidR="00EB2689">
        <w:rPr>
          <w:rFonts w:ascii="Century" w:hAnsi="Century"/>
          <w:bCs/>
          <w:sz w:val="22"/>
          <w:szCs w:val="22"/>
        </w:rPr>
        <w:t>ed</w:t>
      </w:r>
      <w:r w:rsidRPr="00EB2689">
        <w:rPr>
          <w:rFonts w:ascii="Century" w:hAnsi="Century"/>
          <w:bCs/>
          <w:sz w:val="22"/>
          <w:szCs w:val="22"/>
        </w:rPr>
        <w:t xml:space="preserve"> debtors, secured lenders, unsecured</w:t>
      </w:r>
      <w:r w:rsidRPr="00EB2689">
        <w:rPr>
          <w:rFonts w:ascii="Century" w:hAnsi="Century"/>
          <w:bCs/>
          <w:spacing w:val="-2"/>
          <w:sz w:val="22"/>
          <w:szCs w:val="22"/>
        </w:rPr>
        <w:t xml:space="preserve"> </w:t>
      </w:r>
      <w:r w:rsidRPr="00EB2689">
        <w:rPr>
          <w:rFonts w:ascii="Century" w:hAnsi="Century"/>
          <w:bCs/>
          <w:spacing w:val="-1"/>
          <w:sz w:val="22"/>
          <w:szCs w:val="22"/>
        </w:rPr>
        <w:t>creditor</w:t>
      </w:r>
      <w:r w:rsidRPr="00EB2689">
        <w:rPr>
          <w:rFonts w:ascii="Century" w:hAnsi="Century"/>
          <w:bCs/>
          <w:sz w:val="22"/>
          <w:szCs w:val="22"/>
        </w:rPr>
        <w:t xml:space="preserve"> </w:t>
      </w:r>
      <w:r w:rsidRPr="00EB2689">
        <w:rPr>
          <w:rFonts w:ascii="Century" w:hAnsi="Century"/>
          <w:bCs/>
          <w:spacing w:val="-1"/>
          <w:sz w:val="22"/>
          <w:szCs w:val="22"/>
        </w:rPr>
        <w:t>committees,</w:t>
      </w:r>
      <w:r w:rsidRPr="00EB2689">
        <w:rPr>
          <w:rFonts w:ascii="Century" w:hAnsi="Century"/>
          <w:bCs/>
          <w:sz w:val="22"/>
          <w:szCs w:val="22"/>
        </w:rPr>
        <w:t xml:space="preserve"> and </w:t>
      </w:r>
      <w:r w:rsidRPr="00EB2689">
        <w:rPr>
          <w:rFonts w:ascii="Century" w:hAnsi="Century"/>
          <w:bCs/>
          <w:spacing w:val="-1"/>
          <w:sz w:val="22"/>
          <w:szCs w:val="22"/>
        </w:rPr>
        <w:t>asset</w:t>
      </w:r>
      <w:r w:rsidRPr="00EB2689">
        <w:rPr>
          <w:rFonts w:ascii="Century" w:hAnsi="Century"/>
          <w:bCs/>
          <w:sz w:val="22"/>
          <w:szCs w:val="22"/>
        </w:rPr>
        <w:t xml:space="preserve"> </w:t>
      </w:r>
      <w:r w:rsidRPr="00EB2689">
        <w:rPr>
          <w:rFonts w:ascii="Century" w:hAnsi="Century"/>
          <w:bCs/>
          <w:spacing w:val="-1"/>
          <w:sz w:val="22"/>
          <w:szCs w:val="22"/>
        </w:rPr>
        <w:t>purchasers</w:t>
      </w:r>
      <w:r w:rsidRPr="00EB2689">
        <w:rPr>
          <w:rFonts w:ascii="Century" w:hAnsi="Century"/>
          <w:bCs/>
          <w:sz w:val="22"/>
          <w:szCs w:val="22"/>
        </w:rPr>
        <w:t xml:space="preserve"> in</w:t>
      </w:r>
      <w:r w:rsidRPr="00EB2689">
        <w:rPr>
          <w:rFonts w:ascii="Century" w:hAnsi="Century"/>
          <w:bCs/>
          <w:spacing w:val="53"/>
          <w:sz w:val="22"/>
          <w:szCs w:val="22"/>
        </w:rPr>
        <w:t xml:space="preserve"> </w:t>
      </w:r>
      <w:r w:rsidR="00371A40" w:rsidRPr="00EB2689">
        <w:rPr>
          <w:rFonts w:ascii="Century" w:hAnsi="Century"/>
          <w:bCs/>
          <w:sz w:val="22"/>
          <w:szCs w:val="22"/>
        </w:rPr>
        <w:t xml:space="preserve">bankruptcy </w:t>
      </w:r>
      <w:r w:rsidRPr="00EB2689">
        <w:rPr>
          <w:rFonts w:ascii="Century" w:hAnsi="Century"/>
          <w:bCs/>
          <w:spacing w:val="-1"/>
          <w:sz w:val="22"/>
          <w:szCs w:val="22"/>
        </w:rPr>
        <w:t xml:space="preserve">proceedings throughout </w:t>
      </w:r>
      <w:r w:rsidR="00280891" w:rsidRPr="00EB2689">
        <w:rPr>
          <w:rFonts w:ascii="Century" w:hAnsi="Century"/>
          <w:bCs/>
          <w:sz w:val="22"/>
          <w:szCs w:val="22"/>
        </w:rPr>
        <w:t>Texas</w:t>
      </w:r>
      <w:r w:rsidR="00FD41A8" w:rsidRPr="00EB2689">
        <w:rPr>
          <w:rFonts w:ascii="Century" w:hAnsi="Century"/>
          <w:bCs/>
          <w:sz w:val="22"/>
          <w:szCs w:val="22"/>
        </w:rPr>
        <w:t xml:space="preserve"> and the United States</w:t>
      </w:r>
      <w:r w:rsidRPr="00EB2689">
        <w:rPr>
          <w:rFonts w:ascii="Century" w:hAnsi="Century"/>
          <w:bCs/>
          <w:sz w:val="22"/>
          <w:szCs w:val="22"/>
        </w:rPr>
        <w:t>.</w:t>
      </w:r>
    </w:p>
    <w:p w14:paraId="18B6AAC3" w14:textId="77777777" w:rsidR="00D038A5" w:rsidRPr="00EB2689" w:rsidRDefault="00D038A5" w:rsidP="0080785B">
      <w:pPr>
        <w:rPr>
          <w:rFonts w:ascii="Century" w:eastAsia="Times New Roman" w:hAnsi="Century" w:cs="Times New Roman"/>
          <w:bCs/>
        </w:rPr>
      </w:pPr>
    </w:p>
    <w:p w14:paraId="32C1C985" w14:textId="7FCB7AD4" w:rsidR="00D038A5" w:rsidRPr="00EB2689" w:rsidRDefault="00AC6AEC" w:rsidP="0080785B">
      <w:pPr>
        <w:tabs>
          <w:tab w:val="left" w:pos="6639"/>
        </w:tabs>
        <w:rPr>
          <w:rFonts w:ascii="Century" w:eastAsia="Times New Roman" w:hAnsi="Century" w:cs="Times New Roman"/>
          <w:bCs/>
        </w:rPr>
      </w:pPr>
      <w:r w:rsidRPr="00EB2689">
        <w:rPr>
          <w:rFonts w:ascii="Century" w:hAnsi="Century"/>
          <w:bCs/>
          <w:i/>
          <w:spacing w:val="-1"/>
        </w:rPr>
        <w:t xml:space="preserve">Haynes and Boone, </w:t>
      </w:r>
      <w:proofErr w:type="gramStart"/>
      <w:r w:rsidRPr="00EB2689">
        <w:rPr>
          <w:rFonts w:ascii="Century" w:hAnsi="Century"/>
          <w:bCs/>
          <w:i/>
          <w:spacing w:val="-1"/>
        </w:rPr>
        <w:t>LLP</w:t>
      </w:r>
      <w:r w:rsidR="00417104">
        <w:rPr>
          <w:rFonts w:ascii="Century" w:hAnsi="Century"/>
          <w:bCs/>
          <w:spacing w:val="-1"/>
        </w:rPr>
        <w:t xml:space="preserve"> </w:t>
      </w:r>
      <w:r w:rsidR="00EB2689">
        <w:rPr>
          <w:rFonts w:ascii="Century" w:hAnsi="Century"/>
          <w:bCs/>
          <w:spacing w:val="-1"/>
        </w:rPr>
        <w:t xml:space="preserve"> -</w:t>
      </w:r>
      <w:proofErr w:type="gramEnd"/>
      <w:r w:rsidR="00EB2689">
        <w:rPr>
          <w:rFonts w:ascii="Century" w:hAnsi="Century"/>
          <w:bCs/>
          <w:spacing w:val="-1"/>
        </w:rPr>
        <w:t xml:space="preserve"> </w:t>
      </w:r>
      <w:r w:rsidR="00EB2689" w:rsidRPr="00EB2689">
        <w:rPr>
          <w:rFonts w:ascii="Century" w:hAnsi="Century"/>
          <w:bCs/>
          <w:i/>
          <w:iCs/>
          <w:spacing w:val="-1"/>
        </w:rPr>
        <w:t>O</w:t>
      </w:r>
      <w:r w:rsidRPr="00EB2689">
        <w:rPr>
          <w:rFonts w:ascii="Century" w:hAnsi="Century"/>
          <w:bCs/>
          <w:i/>
        </w:rPr>
        <w:t>ctober 2002 to March</w:t>
      </w:r>
      <w:r w:rsidRPr="00EB2689">
        <w:rPr>
          <w:rFonts w:ascii="Century" w:hAnsi="Century"/>
          <w:bCs/>
          <w:i/>
          <w:spacing w:val="-2"/>
        </w:rPr>
        <w:t xml:space="preserve"> </w:t>
      </w:r>
      <w:r w:rsidRPr="00EB2689">
        <w:rPr>
          <w:rFonts w:ascii="Century" w:hAnsi="Century"/>
          <w:bCs/>
          <w:i/>
        </w:rPr>
        <w:t>2010</w:t>
      </w:r>
    </w:p>
    <w:p w14:paraId="3251D615" w14:textId="77777777" w:rsidR="00D038A5" w:rsidRPr="00EB2689" w:rsidRDefault="00AC6AEC" w:rsidP="0080785B">
      <w:pPr>
        <w:pStyle w:val="Heading1"/>
        <w:ind w:left="0"/>
        <w:rPr>
          <w:rFonts w:ascii="Century" w:hAnsi="Century"/>
          <w:b w:val="0"/>
          <w:sz w:val="22"/>
          <w:szCs w:val="22"/>
        </w:rPr>
      </w:pPr>
      <w:r w:rsidRPr="00EB2689">
        <w:rPr>
          <w:rFonts w:ascii="Century" w:hAnsi="Century"/>
          <w:b w:val="0"/>
          <w:sz w:val="22"/>
          <w:szCs w:val="22"/>
        </w:rPr>
        <w:t>Attorney</w:t>
      </w:r>
    </w:p>
    <w:p w14:paraId="088EA139" w14:textId="77777777" w:rsidR="00D038A5" w:rsidRPr="00EB2689" w:rsidRDefault="00AC6AEC" w:rsidP="0080785B">
      <w:pPr>
        <w:pStyle w:val="BodyText"/>
        <w:ind w:left="0" w:right="30"/>
        <w:rPr>
          <w:rFonts w:ascii="Century" w:hAnsi="Century"/>
          <w:bCs/>
          <w:sz w:val="22"/>
          <w:szCs w:val="22"/>
        </w:rPr>
      </w:pPr>
      <w:r w:rsidRPr="00EB2689">
        <w:rPr>
          <w:rFonts w:ascii="Century" w:hAnsi="Century"/>
          <w:bCs/>
          <w:sz w:val="22"/>
          <w:szCs w:val="22"/>
        </w:rPr>
        <w:t>Represent</w:t>
      </w:r>
      <w:r w:rsidR="00C01478" w:rsidRPr="00EB2689">
        <w:rPr>
          <w:rFonts w:ascii="Century" w:hAnsi="Century"/>
          <w:bCs/>
          <w:sz w:val="22"/>
          <w:szCs w:val="22"/>
        </w:rPr>
        <w:t>ed</w:t>
      </w:r>
      <w:r w:rsidRPr="00EB2689">
        <w:rPr>
          <w:rFonts w:ascii="Century" w:hAnsi="Century"/>
          <w:bCs/>
          <w:sz w:val="22"/>
          <w:szCs w:val="22"/>
        </w:rPr>
        <w:t xml:space="preserve"> debtors, secured lenders, unsecured</w:t>
      </w:r>
      <w:r w:rsidRPr="00EB2689">
        <w:rPr>
          <w:rFonts w:ascii="Century" w:hAnsi="Century"/>
          <w:bCs/>
          <w:spacing w:val="-2"/>
          <w:sz w:val="22"/>
          <w:szCs w:val="22"/>
        </w:rPr>
        <w:t xml:space="preserve"> </w:t>
      </w:r>
      <w:r w:rsidRPr="00EB2689">
        <w:rPr>
          <w:rFonts w:ascii="Century" w:hAnsi="Century"/>
          <w:bCs/>
          <w:spacing w:val="-1"/>
          <w:sz w:val="22"/>
          <w:szCs w:val="22"/>
        </w:rPr>
        <w:t>creditor</w:t>
      </w:r>
      <w:r w:rsidRPr="00EB2689">
        <w:rPr>
          <w:rFonts w:ascii="Century" w:hAnsi="Century"/>
          <w:bCs/>
          <w:sz w:val="22"/>
          <w:szCs w:val="22"/>
        </w:rPr>
        <w:t xml:space="preserve"> </w:t>
      </w:r>
      <w:r w:rsidRPr="00EB2689">
        <w:rPr>
          <w:rFonts w:ascii="Century" w:hAnsi="Century"/>
          <w:bCs/>
          <w:spacing w:val="-1"/>
          <w:sz w:val="22"/>
          <w:szCs w:val="22"/>
        </w:rPr>
        <w:t>committees,</w:t>
      </w:r>
      <w:r w:rsidRPr="00EB2689">
        <w:rPr>
          <w:rFonts w:ascii="Century" w:hAnsi="Century"/>
          <w:bCs/>
          <w:sz w:val="22"/>
          <w:szCs w:val="22"/>
        </w:rPr>
        <w:t xml:space="preserve"> and </w:t>
      </w:r>
      <w:r w:rsidRPr="00EB2689">
        <w:rPr>
          <w:rFonts w:ascii="Century" w:hAnsi="Century"/>
          <w:bCs/>
          <w:spacing w:val="-1"/>
          <w:sz w:val="22"/>
          <w:szCs w:val="22"/>
        </w:rPr>
        <w:t>asset</w:t>
      </w:r>
      <w:r w:rsidRPr="00EB2689">
        <w:rPr>
          <w:rFonts w:ascii="Century" w:hAnsi="Century"/>
          <w:bCs/>
          <w:sz w:val="22"/>
          <w:szCs w:val="22"/>
        </w:rPr>
        <w:t xml:space="preserve"> </w:t>
      </w:r>
      <w:r w:rsidRPr="00EB2689">
        <w:rPr>
          <w:rFonts w:ascii="Century" w:hAnsi="Century"/>
          <w:bCs/>
          <w:spacing w:val="-1"/>
          <w:sz w:val="22"/>
          <w:szCs w:val="22"/>
        </w:rPr>
        <w:t>purchasers</w:t>
      </w:r>
      <w:r w:rsidRPr="00EB2689">
        <w:rPr>
          <w:rFonts w:ascii="Century" w:hAnsi="Century"/>
          <w:bCs/>
          <w:sz w:val="22"/>
          <w:szCs w:val="22"/>
        </w:rPr>
        <w:t xml:space="preserve"> in</w:t>
      </w:r>
      <w:r w:rsidRPr="00EB2689">
        <w:rPr>
          <w:rFonts w:ascii="Century" w:hAnsi="Century"/>
          <w:bCs/>
          <w:spacing w:val="53"/>
          <w:sz w:val="22"/>
          <w:szCs w:val="22"/>
        </w:rPr>
        <w:t xml:space="preserve"> </w:t>
      </w:r>
      <w:r w:rsidRPr="00EB2689">
        <w:rPr>
          <w:rFonts w:ascii="Century" w:hAnsi="Century"/>
          <w:bCs/>
          <w:sz w:val="22"/>
          <w:szCs w:val="22"/>
        </w:rPr>
        <w:t>bankruptcy</w:t>
      </w:r>
      <w:r w:rsidRPr="00EB2689">
        <w:rPr>
          <w:rFonts w:ascii="Century" w:hAnsi="Century"/>
          <w:bCs/>
          <w:spacing w:val="-1"/>
          <w:sz w:val="22"/>
          <w:szCs w:val="22"/>
        </w:rPr>
        <w:t xml:space="preserve"> proceedings throughout </w:t>
      </w:r>
      <w:r w:rsidRPr="00EB2689">
        <w:rPr>
          <w:rFonts w:ascii="Century" w:hAnsi="Century"/>
          <w:bCs/>
          <w:sz w:val="22"/>
          <w:szCs w:val="22"/>
        </w:rPr>
        <w:t>the</w:t>
      </w:r>
      <w:r w:rsidRPr="00EB2689">
        <w:rPr>
          <w:rFonts w:ascii="Century" w:hAnsi="Century"/>
          <w:bCs/>
          <w:spacing w:val="-1"/>
          <w:sz w:val="22"/>
          <w:szCs w:val="22"/>
        </w:rPr>
        <w:t xml:space="preserve"> </w:t>
      </w:r>
      <w:r w:rsidRPr="00EB2689">
        <w:rPr>
          <w:rFonts w:ascii="Century" w:hAnsi="Century"/>
          <w:bCs/>
          <w:sz w:val="22"/>
          <w:szCs w:val="22"/>
        </w:rPr>
        <w:t>United</w:t>
      </w:r>
      <w:r w:rsidRPr="00EB2689">
        <w:rPr>
          <w:rFonts w:ascii="Century" w:hAnsi="Century"/>
          <w:bCs/>
          <w:spacing w:val="-1"/>
          <w:sz w:val="22"/>
          <w:szCs w:val="22"/>
        </w:rPr>
        <w:t xml:space="preserve"> </w:t>
      </w:r>
      <w:r w:rsidRPr="00EB2689">
        <w:rPr>
          <w:rFonts w:ascii="Century" w:hAnsi="Century"/>
          <w:bCs/>
          <w:sz w:val="22"/>
          <w:szCs w:val="22"/>
        </w:rPr>
        <w:t>States.</w:t>
      </w:r>
    </w:p>
    <w:p w14:paraId="62CBC705" w14:textId="77777777" w:rsidR="00D038A5" w:rsidRPr="00EB2689" w:rsidRDefault="00D038A5" w:rsidP="0080785B">
      <w:pPr>
        <w:rPr>
          <w:rFonts w:ascii="Century" w:eastAsia="Times New Roman" w:hAnsi="Century" w:cs="Times New Roman"/>
          <w:bCs/>
        </w:rPr>
      </w:pPr>
    </w:p>
    <w:p w14:paraId="73829280" w14:textId="36A0B526" w:rsidR="00D038A5" w:rsidRPr="00EB2689" w:rsidRDefault="00417104" w:rsidP="0080785B">
      <w:pPr>
        <w:rPr>
          <w:rFonts w:ascii="Century" w:eastAsia="Times New Roman" w:hAnsi="Century" w:cs="Times New Roman"/>
          <w:bCs/>
        </w:rPr>
      </w:pPr>
      <w:r>
        <w:rPr>
          <w:rFonts w:ascii="Century" w:hAnsi="Century"/>
          <w:bCs/>
          <w:i/>
        </w:rPr>
        <w:t>U.S.</w:t>
      </w:r>
      <w:r w:rsidR="00AC6AEC" w:rsidRPr="00EB2689">
        <w:rPr>
          <w:rFonts w:ascii="Century" w:hAnsi="Century"/>
          <w:bCs/>
          <w:i/>
        </w:rPr>
        <w:t xml:space="preserve"> Bankruptcy Court</w:t>
      </w:r>
      <w:r>
        <w:rPr>
          <w:rFonts w:ascii="Century" w:hAnsi="Century"/>
          <w:bCs/>
          <w:i/>
        </w:rPr>
        <w:t xml:space="preserve"> </w:t>
      </w:r>
      <w:r w:rsidR="00AC6AEC" w:rsidRPr="00EB2689">
        <w:rPr>
          <w:rFonts w:ascii="Century" w:hAnsi="Century"/>
          <w:bCs/>
          <w:i/>
        </w:rPr>
        <w:t xml:space="preserve">Northern District of </w:t>
      </w:r>
      <w:proofErr w:type="gramStart"/>
      <w:r w:rsidR="00AC6AEC" w:rsidRPr="00EB2689">
        <w:rPr>
          <w:rFonts w:ascii="Century" w:hAnsi="Century"/>
          <w:bCs/>
          <w:i/>
          <w:spacing w:val="-1"/>
        </w:rPr>
        <w:t>Texas</w:t>
      </w:r>
      <w:r>
        <w:rPr>
          <w:rFonts w:ascii="Century" w:hAnsi="Century"/>
          <w:bCs/>
          <w:spacing w:val="-1"/>
        </w:rPr>
        <w:t xml:space="preserve">  -</w:t>
      </w:r>
      <w:proofErr w:type="gramEnd"/>
      <w:r>
        <w:rPr>
          <w:rFonts w:ascii="Century" w:hAnsi="Century"/>
          <w:bCs/>
          <w:spacing w:val="-1"/>
        </w:rPr>
        <w:t xml:space="preserve"> </w:t>
      </w:r>
      <w:r w:rsidR="00AC6AEC" w:rsidRPr="00EB2689">
        <w:rPr>
          <w:rFonts w:ascii="Century" w:hAnsi="Century"/>
          <w:bCs/>
          <w:i/>
        </w:rPr>
        <w:t>August 2001 to September 2002</w:t>
      </w:r>
    </w:p>
    <w:p w14:paraId="3D9CF585" w14:textId="77777777" w:rsidR="00D038A5" w:rsidRPr="00EB2689" w:rsidRDefault="00AC6AEC" w:rsidP="0080785B">
      <w:pPr>
        <w:rPr>
          <w:rFonts w:ascii="Century" w:eastAsia="Times New Roman" w:hAnsi="Century" w:cs="Times New Roman"/>
          <w:bCs/>
        </w:rPr>
      </w:pPr>
      <w:r w:rsidRPr="00EB2689">
        <w:rPr>
          <w:rFonts w:ascii="Century" w:hAnsi="Century"/>
          <w:bCs/>
        </w:rPr>
        <w:t>Judicial Clerk</w:t>
      </w:r>
      <w:r w:rsidR="00371A40" w:rsidRPr="00EB2689">
        <w:rPr>
          <w:rFonts w:ascii="Century" w:hAnsi="Century"/>
          <w:bCs/>
        </w:rPr>
        <w:t xml:space="preserve"> to Chief Judge Barbara J. Houser</w:t>
      </w:r>
    </w:p>
    <w:p w14:paraId="6097CBE4" w14:textId="77777777" w:rsidR="00D038A5" w:rsidRPr="00EB2689" w:rsidRDefault="00D038A5" w:rsidP="0080785B">
      <w:pPr>
        <w:rPr>
          <w:rFonts w:ascii="Century" w:eastAsia="Times New Roman" w:hAnsi="Century" w:cs="Times New Roman"/>
        </w:rPr>
      </w:pPr>
    </w:p>
    <w:p w14:paraId="3A75CD69" w14:textId="77777777" w:rsidR="00D038A5" w:rsidRPr="00EB2689" w:rsidRDefault="00AC6AEC" w:rsidP="0080785B">
      <w:pPr>
        <w:pStyle w:val="Heading1"/>
        <w:ind w:left="0"/>
        <w:rPr>
          <w:rFonts w:ascii="Century Gothic" w:hAnsi="Century Gothic"/>
          <w:b w:val="0"/>
          <w:bCs w:val="0"/>
          <w:sz w:val="22"/>
          <w:szCs w:val="22"/>
        </w:rPr>
      </w:pPr>
      <w:r w:rsidRPr="00EB2689">
        <w:rPr>
          <w:rFonts w:ascii="Century Gothic" w:hAnsi="Century Gothic"/>
          <w:b w:val="0"/>
          <w:bCs w:val="0"/>
          <w:sz w:val="22"/>
          <w:szCs w:val="22"/>
        </w:rPr>
        <w:t>Selected Client Representations</w:t>
      </w:r>
    </w:p>
    <w:p w14:paraId="011732ED" w14:textId="77777777" w:rsidR="00D038A5" w:rsidRPr="00EB2689" w:rsidRDefault="00D038A5" w:rsidP="0080785B">
      <w:pPr>
        <w:rPr>
          <w:rFonts w:ascii="Century" w:eastAsia="Times New Roman" w:hAnsi="Century" w:cs="Times New Roman"/>
        </w:rPr>
      </w:pPr>
    </w:p>
    <w:p w14:paraId="633AC755" w14:textId="2E269DF4" w:rsidR="00280891" w:rsidRPr="00EB2689" w:rsidRDefault="00C01478" w:rsidP="00EB2689">
      <w:pPr>
        <w:pStyle w:val="BodyText"/>
        <w:numPr>
          <w:ilvl w:val="0"/>
          <w:numId w:val="1"/>
        </w:numPr>
        <w:tabs>
          <w:tab w:val="left" w:pos="720"/>
        </w:tabs>
        <w:spacing w:after="60"/>
        <w:ind w:left="720" w:right="180"/>
        <w:rPr>
          <w:rFonts w:ascii="Century" w:hAnsi="Century" w:cs="Times New Roman"/>
          <w:sz w:val="22"/>
          <w:szCs w:val="22"/>
        </w:rPr>
      </w:pPr>
      <w:r w:rsidRPr="00EB2689">
        <w:rPr>
          <w:rFonts w:ascii="Century" w:hAnsi="Century" w:cs="Times New Roman"/>
          <w:sz w:val="22"/>
          <w:szCs w:val="22"/>
        </w:rPr>
        <w:t>Represent</w:t>
      </w:r>
      <w:r w:rsidR="00280891" w:rsidRPr="00EB2689">
        <w:rPr>
          <w:rFonts w:ascii="Century" w:hAnsi="Century" w:cs="Times New Roman"/>
          <w:sz w:val="22"/>
          <w:szCs w:val="22"/>
        </w:rPr>
        <w:t>s national equipment lessor in bankruptcy cases and out of court restructurings</w:t>
      </w:r>
      <w:r w:rsidR="00C03EAB" w:rsidRPr="00EB2689">
        <w:rPr>
          <w:rFonts w:ascii="Century" w:hAnsi="Century" w:cs="Times New Roman"/>
          <w:sz w:val="22"/>
          <w:szCs w:val="22"/>
        </w:rPr>
        <w:t>, including the reorganization of a FRAC sand supplier</w:t>
      </w:r>
      <w:r w:rsidR="00280891" w:rsidRPr="00EB2689">
        <w:rPr>
          <w:rFonts w:ascii="Century" w:hAnsi="Century" w:cs="Times New Roman"/>
          <w:sz w:val="22"/>
          <w:szCs w:val="22"/>
        </w:rPr>
        <w:t>.</w:t>
      </w:r>
      <w:r w:rsidRPr="00EB2689">
        <w:rPr>
          <w:rFonts w:ascii="Century" w:hAnsi="Century" w:cs="Times New Roman"/>
          <w:sz w:val="22"/>
          <w:szCs w:val="22"/>
        </w:rPr>
        <w:t xml:space="preserve"> </w:t>
      </w:r>
    </w:p>
    <w:p w14:paraId="7209604C" w14:textId="6C15EACB" w:rsidR="00C01478" w:rsidRPr="00EB2689" w:rsidRDefault="00280891" w:rsidP="00EB2689">
      <w:pPr>
        <w:pStyle w:val="BodyText"/>
        <w:numPr>
          <w:ilvl w:val="0"/>
          <w:numId w:val="1"/>
        </w:numPr>
        <w:tabs>
          <w:tab w:val="left" w:pos="720"/>
        </w:tabs>
        <w:spacing w:after="60"/>
        <w:ind w:left="720" w:right="180"/>
        <w:rPr>
          <w:rFonts w:ascii="Century" w:hAnsi="Century" w:cs="Times New Roman"/>
          <w:sz w:val="22"/>
          <w:szCs w:val="22"/>
        </w:rPr>
      </w:pPr>
      <w:r w:rsidRPr="00EB2689">
        <w:rPr>
          <w:rFonts w:ascii="Century" w:hAnsi="Century" w:cs="Times New Roman"/>
          <w:sz w:val="22"/>
          <w:szCs w:val="22"/>
        </w:rPr>
        <w:t>Represents n</w:t>
      </w:r>
      <w:r w:rsidR="002C7487" w:rsidRPr="00EB2689">
        <w:rPr>
          <w:rFonts w:ascii="Century" w:hAnsi="Century" w:cs="Times New Roman"/>
          <w:sz w:val="22"/>
          <w:szCs w:val="22"/>
        </w:rPr>
        <w:t xml:space="preserve">ational </w:t>
      </w:r>
      <w:r w:rsidR="00527DE7" w:rsidRPr="00EB2689">
        <w:rPr>
          <w:rFonts w:ascii="Century" w:hAnsi="Century" w:cs="Times New Roman"/>
          <w:sz w:val="22"/>
          <w:szCs w:val="22"/>
        </w:rPr>
        <w:t xml:space="preserve">car dealership </w:t>
      </w:r>
      <w:r w:rsidR="00C01478" w:rsidRPr="00EB2689">
        <w:rPr>
          <w:rFonts w:ascii="Century" w:hAnsi="Century" w:cs="Times New Roman"/>
          <w:sz w:val="22"/>
          <w:szCs w:val="22"/>
        </w:rPr>
        <w:t xml:space="preserve">owner in </w:t>
      </w:r>
      <w:r w:rsidRPr="00EB2689">
        <w:rPr>
          <w:rFonts w:ascii="Century" w:hAnsi="Century" w:cs="Times New Roman"/>
          <w:sz w:val="22"/>
          <w:szCs w:val="22"/>
        </w:rPr>
        <w:t xml:space="preserve">successful contested </w:t>
      </w:r>
      <w:r w:rsidR="00C01478" w:rsidRPr="00EB2689">
        <w:rPr>
          <w:rFonts w:ascii="Century" w:hAnsi="Century" w:cs="Times New Roman"/>
          <w:sz w:val="22"/>
          <w:szCs w:val="22"/>
        </w:rPr>
        <w:t>purchase of assets in Chapter 11.</w:t>
      </w:r>
    </w:p>
    <w:p w14:paraId="6CC03846" w14:textId="77777777" w:rsidR="00C01478" w:rsidRPr="00EB2689" w:rsidRDefault="00C01478" w:rsidP="00EB2689">
      <w:pPr>
        <w:pStyle w:val="BodyText"/>
        <w:numPr>
          <w:ilvl w:val="0"/>
          <w:numId w:val="1"/>
        </w:numPr>
        <w:tabs>
          <w:tab w:val="left" w:pos="720"/>
        </w:tabs>
        <w:spacing w:after="60"/>
        <w:ind w:left="720" w:right="180"/>
        <w:rPr>
          <w:rFonts w:ascii="Century" w:hAnsi="Century" w:cs="Times New Roman"/>
          <w:sz w:val="22"/>
          <w:szCs w:val="22"/>
        </w:rPr>
      </w:pPr>
      <w:r w:rsidRPr="00EB2689">
        <w:rPr>
          <w:rFonts w:ascii="Century" w:hAnsi="Century" w:cs="Times New Roman"/>
          <w:sz w:val="22"/>
          <w:szCs w:val="22"/>
        </w:rPr>
        <w:t>Represent chemical company in purchase of assets in out-of-court restructuring.</w:t>
      </w:r>
    </w:p>
    <w:p w14:paraId="253BB3C4" w14:textId="0625D0A6" w:rsidR="00C01478" w:rsidRPr="00EB2689" w:rsidRDefault="00C01478" w:rsidP="00EB2689">
      <w:pPr>
        <w:pStyle w:val="BodyText"/>
        <w:numPr>
          <w:ilvl w:val="0"/>
          <w:numId w:val="1"/>
        </w:numPr>
        <w:tabs>
          <w:tab w:val="left" w:pos="720"/>
        </w:tabs>
        <w:spacing w:after="60"/>
        <w:ind w:left="720" w:right="180"/>
        <w:rPr>
          <w:rFonts w:ascii="Century" w:hAnsi="Century" w:cs="Times New Roman"/>
          <w:sz w:val="22"/>
          <w:szCs w:val="22"/>
        </w:rPr>
      </w:pPr>
      <w:r w:rsidRPr="00EB2689">
        <w:rPr>
          <w:rFonts w:ascii="Century" w:hAnsi="Century" w:cs="Times New Roman"/>
          <w:sz w:val="22"/>
          <w:szCs w:val="22"/>
        </w:rPr>
        <w:t xml:space="preserve">Represent </w:t>
      </w:r>
      <w:r w:rsidR="00FD41A8" w:rsidRPr="00EB2689">
        <w:rPr>
          <w:rFonts w:ascii="Century" w:hAnsi="Century" w:cs="Times New Roman"/>
          <w:sz w:val="22"/>
          <w:szCs w:val="22"/>
        </w:rPr>
        <w:t xml:space="preserve">heavy equipment </w:t>
      </w:r>
      <w:r w:rsidRPr="00EB2689">
        <w:rPr>
          <w:rFonts w:ascii="Century" w:hAnsi="Century" w:cs="Times New Roman"/>
          <w:sz w:val="22"/>
          <w:szCs w:val="22"/>
        </w:rPr>
        <w:t>lessor in Chapter 11 reorganization of trucking company.</w:t>
      </w:r>
    </w:p>
    <w:p w14:paraId="7E6C340D" w14:textId="6B60B118" w:rsidR="00C01478" w:rsidRPr="00EB2689" w:rsidRDefault="00C01478" w:rsidP="00EB2689">
      <w:pPr>
        <w:pStyle w:val="BodyText"/>
        <w:numPr>
          <w:ilvl w:val="0"/>
          <w:numId w:val="1"/>
        </w:numPr>
        <w:tabs>
          <w:tab w:val="left" w:pos="720"/>
        </w:tabs>
        <w:spacing w:after="60"/>
        <w:ind w:left="720" w:right="180"/>
        <w:rPr>
          <w:rFonts w:ascii="Century" w:hAnsi="Century" w:cs="Times New Roman"/>
          <w:sz w:val="22"/>
          <w:szCs w:val="22"/>
        </w:rPr>
      </w:pPr>
      <w:r w:rsidRPr="00EB2689">
        <w:rPr>
          <w:rFonts w:ascii="Century" w:hAnsi="Century" w:cs="Times New Roman"/>
          <w:sz w:val="22"/>
          <w:szCs w:val="22"/>
        </w:rPr>
        <w:t xml:space="preserve">Represent </w:t>
      </w:r>
      <w:r w:rsidR="00FD41A8" w:rsidRPr="00EB2689">
        <w:rPr>
          <w:rFonts w:ascii="Century" w:hAnsi="Century" w:cs="Times New Roman"/>
          <w:sz w:val="22"/>
          <w:szCs w:val="22"/>
        </w:rPr>
        <w:t xml:space="preserve">medical equipment </w:t>
      </w:r>
      <w:r w:rsidRPr="00EB2689">
        <w:rPr>
          <w:rFonts w:ascii="Century" w:hAnsi="Century" w:cs="Times New Roman"/>
          <w:sz w:val="22"/>
          <w:szCs w:val="22"/>
        </w:rPr>
        <w:t>lessor in Chapter 11 reorganization of multi-unit emergency center.</w:t>
      </w:r>
    </w:p>
    <w:p w14:paraId="1815CC5D" w14:textId="5B66B032" w:rsidR="003E5B77" w:rsidRPr="00EB2689" w:rsidRDefault="00E161AC" w:rsidP="00EB2689">
      <w:pPr>
        <w:pStyle w:val="BodyText"/>
        <w:numPr>
          <w:ilvl w:val="0"/>
          <w:numId w:val="1"/>
        </w:numPr>
        <w:tabs>
          <w:tab w:val="left" w:pos="720"/>
        </w:tabs>
        <w:spacing w:after="60"/>
        <w:ind w:left="720" w:right="180"/>
        <w:rPr>
          <w:rFonts w:ascii="Century" w:hAnsi="Century" w:cs="Times New Roman"/>
          <w:sz w:val="22"/>
          <w:szCs w:val="22"/>
        </w:rPr>
      </w:pPr>
      <w:r w:rsidRPr="00EB2689">
        <w:rPr>
          <w:rFonts w:ascii="Century" w:hAnsi="Century" w:cs="Times New Roman"/>
          <w:sz w:val="22"/>
          <w:szCs w:val="22"/>
        </w:rPr>
        <w:t>Represent</w:t>
      </w:r>
      <w:r w:rsidR="007F5922" w:rsidRPr="00EB2689">
        <w:rPr>
          <w:rFonts w:ascii="Century" w:hAnsi="Century" w:cs="Times New Roman"/>
          <w:sz w:val="22"/>
          <w:szCs w:val="22"/>
        </w:rPr>
        <w:t xml:space="preserve"> car dealer</w:t>
      </w:r>
      <w:r w:rsidR="00FD41A8" w:rsidRPr="00EB2689">
        <w:rPr>
          <w:rFonts w:ascii="Century" w:hAnsi="Century" w:cs="Times New Roman"/>
          <w:sz w:val="22"/>
          <w:szCs w:val="22"/>
        </w:rPr>
        <w:t>ship</w:t>
      </w:r>
      <w:r w:rsidRPr="00EB2689">
        <w:rPr>
          <w:rFonts w:ascii="Century" w:hAnsi="Century" w:cs="Times New Roman"/>
          <w:sz w:val="22"/>
          <w:szCs w:val="22"/>
        </w:rPr>
        <w:t xml:space="preserve"> in out of court restructuring</w:t>
      </w:r>
      <w:r w:rsidR="00EE6E9E" w:rsidRPr="00EB2689">
        <w:rPr>
          <w:rFonts w:ascii="Century" w:hAnsi="Century" w:cs="Times New Roman"/>
          <w:sz w:val="22"/>
          <w:szCs w:val="22"/>
        </w:rPr>
        <w:t>.</w:t>
      </w:r>
    </w:p>
    <w:p w14:paraId="0D825AE3" w14:textId="34CCB16D" w:rsidR="00FD41A8" w:rsidRPr="00EB2689" w:rsidRDefault="00FD41A8" w:rsidP="00EB2689">
      <w:pPr>
        <w:pStyle w:val="BodyText"/>
        <w:numPr>
          <w:ilvl w:val="0"/>
          <w:numId w:val="1"/>
        </w:numPr>
        <w:tabs>
          <w:tab w:val="left" w:pos="720"/>
        </w:tabs>
        <w:spacing w:after="60"/>
        <w:ind w:left="720" w:right="180"/>
        <w:rPr>
          <w:rFonts w:ascii="Century" w:hAnsi="Century" w:cs="Times New Roman"/>
          <w:sz w:val="22"/>
          <w:szCs w:val="22"/>
        </w:rPr>
      </w:pPr>
      <w:r w:rsidRPr="00EB2689">
        <w:rPr>
          <w:rFonts w:ascii="Century" w:hAnsi="Century" w:cs="Times New Roman"/>
          <w:sz w:val="22"/>
          <w:szCs w:val="22"/>
        </w:rPr>
        <w:t>Represent owner of 264 fast-casual restaurants in its Chapter 11 reorganization.</w:t>
      </w:r>
    </w:p>
    <w:p w14:paraId="174DC628" w14:textId="1A8672BC" w:rsidR="003E5B77" w:rsidRPr="00EB2689" w:rsidRDefault="00AC6AEC" w:rsidP="00EB2689">
      <w:pPr>
        <w:pStyle w:val="BodyText"/>
        <w:numPr>
          <w:ilvl w:val="0"/>
          <w:numId w:val="1"/>
        </w:numPr>
        <w:tabs>
          <w:tab w:val="left" w:pos="720"/>
        </w:tabs>
        <w:spacing w:after="60"/>
        <w:ind w:left="720" w:right="180"/>
        <w:rPr>
          <w:rFonts w:ascii="Century" w:hAnsi="Century" w:cs="Times New Roman"/>
          <w:sz w:val="22"/>
          <w:szCs w:val="22"/>
        </w:rPr>
      </w:pPr>
      <w:r w:rsidRPr="00EB2689">
        <w:rPr>
          <w:rFonts w:ascii="Century" w:hAnsi="Century" w:cs="Times New Roman"/>
          <w:sz w:val="22"/>
          <w:szCs w:val="22"/>
        </w:rPr>
        <w:t>Represent franchisee of 26</w:t>
      </w:r>
      <w:r w:rsidR="00280891" w:rsidRPr="00EB2689">
        <w:rPr>
          <w:rFonts w:ascii="Century" w:hAnsi="Century" w:cs="Times New Roman"/>
          <w:sz w:val="22"/>
          <w:szCs w:val="22"/>
        </w:rPr>
        <w:t>-</w:t>
      </w:r>
      <w:r w:rsidRPr="00EB2689">
        <w:rPr>
          <w:rFonts w:ascii="Century" w:hAnsi="Century" w:cs="Times New Roman"/>
          <w:sz w:val="22"/>
          <w:szCs w:val="22"/>
        </w:rPr>
        <w:t>unit restaurants in its Chapter 11 reorganization.</w:t>
      </w:r>
    </w:p>
    <w:p w14:paraId="32EC48A6" w14:textId="2F218D8B" w:rsidR="00C03EAB" w:rsidRPr="00EB2689" w:rsidRDefault="00C03EAB" w:rsidP="00EB2689">
      <w:pPr>
        <w:pStyle w:val="BodyText"/>
        <w:numPr>
          <w:ilvl w:val="0"/>
          <w:numId w:val="1"/>
        </w:numPr>
        <w:tabs>
          <w:tab w:val="left" w:pos="720"/>
        </w:tabs>
        <w:spacing w:after="60"/>
        <w:ind w:left="720" w:right="180"/>
        <w:rPr>
          <w:rFonts w:ascii="Century" w:hAnsi="Century" w:cs="Times New Roman"/>
          <w:sz w:val="22"/>
          <w:szCs w:val="22"/>
        </w:rPr>
      </w:pPr>
      <w:r w:rsidRPr="00EB2689">
        <w:rPr>
          <w:rFonts w:ascii="Century" w:hAnsi="Century" w:cs="Times New Roman"/>
          <w:sz w:val="22"/>
          <w:szCs w:val="22"/>
        </w:rPr>
        <w:t>Represent a small regional railroad in its Chapter 11 restructuring.</w:t>
      </w:r>
    </w:p>
    <w:p w14:paraId="1DB7B31E" w14:textId="77777777" w:rsidR="003E5B77" w:rsidRPr="00EB2689" w:rsidRDefault="00AC6AEC" w:rsidP="00EB2689">
      <w:pPr>
        <w:pStyle w:val="BodyText"/>
        <w:numPr>
          <w:ilvl w:val="0"/>
          <w:numId w:val="1"/>
        </w:numPr>
        <w:tabs>
          <w:tab w:val="left" w:pos="720"/>
        </w:tabs>
        <w:spacing w:after="60"/>
        <w:ind w:left="720" w:right="180"/>
        <w:rPr>
          <w:rFonts w:ascii="Century" w:hAnsi="Century" w:cs="Times New Roman"/>
          <w:sz w:val="22"/>
          <w:szCs w:val="22"/>
        </w:rPr>
      </w:pPr>
      <w:r w:rsidRPr="00EB2689">
        <w:rPr>
          <w:rFonts w:ascii="Century" w:hAnsi="Century" w:cs="Times New Roman"/>
          <w:sz w:val="22"/>
          <w:szCs w:val="22"/>
        </w:rPr>
        <w:t>Reorganized a medical device development company is its Chapter 11 pre-</w:t>
      </w:r>
      <w:r w:rsidRPr="00EB2689">
        <w:rPr>
          <w:rFonts w:ascii="Century" w:hAnsi="Century" w:cs="Times New Roman"/>
          <w:sz w:val="22"/>
          <w:szCs w:val="22"/>
        </w:rPr>
        <w:lastRenderedPageBreak/>
        <w:t>packaged bankruptcy case.</w:t>
      </w:r>
    </w:p>
    <w:p w14:paraId="2B5F3D6C" w14:textId="0AECC3A4" w:rsidR="003E5B77" w:rsidRPr="00EB2689" w:rsidRDefault="00AC6AEC" w:rsidP="00EB2689">
      <w:pPr>
        <w:pStyle w:val="BodyText"/>
        <w:numPr>
          <w:ilvl w:val="0"/>
          <w:numId w:val="1"/>
        </w:numPr>
        <w:tabs>
          <w:tab w:val="left" w:pos="720"/>
        </w:tabs>
        <w:spacing w:after="60"/>
        <w:ind w:left="720" w:right="180"/>
        <w:rPr>
          <w:rFonts w:ascii="Century" w:hAnsi="Century" w:cs="Times New Roman"/>
          <w:sz w:val="22"/>
          <w:szCs w:val="22"/>
        </w:rPr>
      </w:pPr>
      <w:r w:rsidRPr="00EB2689">
        <w:rPr>
          <w:rFonts w:ascii="Century" w:hAnsi="Century" w:cs="Times New Roman"/>
          <w:sz w:val="22"/>
          <w:szCs w:val="22"/>
        </w:rPr>
        <w:t>Represented unsecured creditors committee in the Chapter 7 case of a printing company.</w:t>
      </w:r>
    </w:p>
    <w:p w14:paraId="7FC4228F" w14:textId="77777777" w:rsidR="003E5B77" w:rsidRPr="00EB2689" w:rsidRDefault="00AC6AEC" w:rsidP="00EB2689">
      <w:pPr>
        <w:pStyle w:val="BodyText"/>
        <w:numPr>
          <w:ilvl w:val="0"/>
          <w:numId w:val="1"/>
        </w:numPr>
        <w:tabs>
          <w:tab w:val="left" w:pos="720"/>
        </w:tabs>
        <w:spacing w:after="60"/>
        <w:ind w:left="720" w:right="180"/>
        <w:rPr>
          <w:rFonts w:ascii="Century" w:hAnsi="Century" w:cs="Times New Roman"/>
          <w:sz w:val="22"/>
          <w:szCs w:val="22"/>
        </w:rPr>
      </w:pPr>
      <w:r w:rsidRPr="00EB2689">
        <w:rPr>
          <w:rFonts w:ascii="Century" w:hAnsi="Century" w:cs="Times New Roman"/>
          <w:sz w:val="22"/>
          <w:szCs w:val="22"/>
        </w:rPr>
        <w:t>Represent real estate development</w:t>
      </w:r>
      <w:r w:rsidR="003E5B77" w:rsidRPr="00EB2689">
        <w:rPr>
          <w:rFonts w:ascii="Century" w:hAnsi="Century" w:cs="Times New Roman"/>
          <w:sz w:val="22"/>
          <w:szCs w:val="22"/>
        </w:rPr>
        <w:t xml:space="preserve"> </w:t>
      </w:r>
      <w:r w:rsidRPr="00EB2689">
        <w:rPr>
          <w:rFonts w:ascii="Century" w:hAnsi="Century" w:cs="Times New Roman"/>
          <w:sz w:val="22"/>
          <w:szCs w:val="22"/>
        </w:rPr>
        <w:t>company in its Chapter 11 reorganization.</w:t>
      </w:r>
    </w:p>
    <w:p w14:paraId="226ECF59" w14:textId="77777777" w:rsidR="003E5B77" w:rsidRPr="00EB2689" w:rsidRDefault="00AC6AEC" w:rsidP="00EB2689">
      <w:pPr>
        <w:pStyle w:val="BodyText"/>
        <w:numPr>
          <w:ilvl w:val="0"/>
          <w:numId w:val="1"/>
        </w:numPr>
        <w:tabs>
          <w:tab w:val="left" w:pos="720"/>
        </w:tabs>
        <w:spacing w:after="60"/>
        <w:ind w:left="720" w:right="180"/>
        <w:rPr>
          <w:rFonts w:ascii="Century" w:hAnsi="Century" w:cs="Times New Roman"/>
          <w:sz w:val="22"/>
          <w:szCs w:val="22"/>
        </w:rPr>
      </w:pPr>
      <w:r w:rsidRPr="00EB2689">
        <w:rPr>
          <w:rFonts w:ascii="Century" w:hAnsi="Century" w:cs="Times New Roman"/>
          <w:sz w:val="22"/>
          <w:szCs w:val="22"/>
        </w:rPr>
        <w:t>Represent aircraft management companies in their Chapter 11 reorganizations.</w:t>
      </w:r>
    </w:p>
    <w:p w14:paraId="10154581" w14:textId="77777777" w:rsidR="00371A40" w:rsidRPr="00EB2689" w:rsidRDefault="00AC6AEC" w:rsidP="00EB2689">
      <w:pPr>
        <w:pStyle w:val="BodyText"/>
        <w:numPr>
          <w:ilvl w:val="0"/>
          <w:numId w:val="1"/>
        </w:numPr>
        <w:tabs>
          <w:tab w:val="left" w:pos="720"/>
        </w:tabs>
        <w:spacing w:after="60"/>
        <w:ind w:left="720" w:right="180"/>
        <w:rPr>
          <w:rFonts w:ascii="Century" w:hAnsi="Century" w:cs="Times New Roman"/>
          <w:sz w:val="22"/>
          <w:szCs w:val="22"/>
        </w:rPr>
      </w:pPr>
      <w:r w:rsidRPr="00EB2689">
        <w:rPr>
          <w:rFonts w:ascii="Century" w:hAnsi="Century" w:cs="Times New Roman"/>
          <w:sz w:val="22"/>
          <w:szCs w:val="22"/>
        </w:rPr>
        <w:t>Represented short line railroad in its Chapter 11 reorganization.</w:t>
      </w:r>
    </w:p>
    <w:p w14:paraId="05BF19B9" w14:textId="77777777" w:rsidR="00D038A5" w:rsidRPr="00EB2689" w:rsidRDefault="00AC6AEC" w:rsidP="00EB2689">
      <w:pPr>
        <w:pStyle w:val="BodyText"/>
        <w:numPr>
          <w:ilvl w:val="0"/>
          <w:numId w:val="1"/>
        </w:numPr>
        <w:tabs>
          <w:tab w:val="left" w:pos="720"/>
        </w:tabs>
        <w:spacing w:after="60"/>
        <w:ind w:left="720" w:right="180"/>
        <w:rPr>
          <w:rFonts w:ascii="Century" w:hAnsi="Century" w:cs="Times New Roman"/>
          <w:sz w:val="22"/>
          <w:szCs w:val="22"/>
        </w:rPr>
      </w:pPr>
      <w:r w:rsidRPr="00EB2689">
        <w:rPr>
          <w:rFonts w:ascii="Century" w:hAnsi="Century" w:cs="Times New Roman"/>
          <w:sz w:val="22"/>
          <w:szCs w:val="22"/>
        </w:rPr>
        <w:t xml:space="preserve">Represented unsecured creditors group in the out-of-court restructuring of </w:t>
      </w:r>
      <w:r w:rsidR="003516C5" w:rsidRPr="00EB2689">
        <w:rPr>
          <w:rFonts w:ascii="Century" w:hAnsi="Century" w:cs="Times New Roman"/>
          <w:sz w:val="22"/>
          <w:szCs w:val="22"/>
        </w:rPr>
        <w:t>a</w:t>
      </w:r>
      <w:r w:rsidRPr="00EB2689">
        <w:rPr>
          <w:rFonts w:ascii="Century" w:hAnsi="Century" w:cs="Times New Roman"/>
          <w:sz w:val="22"/>
          <w:szCs w:val="22"/>
        </w:rPr>
        <w:t xml:space="preserve"> printing company.</w:t>
      </w:r>
    </w:p>
    <w:p w14:paraId="0F4A7B2B" w14:textId="77777777" w:rsidR="00D038A5" w:rsidRPr="00EB2689" w:rsidRDefault="00AC6AEC" w:rsidP="00EB2689">
      <w:pPr>
        <w:pStyle w:val="BodyText"/>
        <w:numPr>
          <w:ilvl w:val="0"/>
          <w:numId w:val="1"/>
        </w:numPr>
        <w:tabs>
          <w:tab w:val="left" w:pos="720"/>
        </w:tabs>
        <w:spacing w:after="60"/>
        <w:ind w:left="720" w:right="180"/>
        <w:rPr>
          <w:rFonts w:ascii="Century" w:hAnsi="Century" w:cs="Times New Roman"/>
          <w:sz w:val="22"/>
          <w:szCs w:val="22"/>
        </w:rPr>
      </w:pPr>
      <w:r w:rsidRPr="00EB2689">
        <w:rPr>
          <w:rFonts w:ascii="Century" w:hAnsi="Century" w:cs="Times New Roman"/>
          <w:sz w:val="22"/>
          <w:szCs w:val="22"/>
        </w:rPr>
        <w:t>Represented bank as a secured creditor in the Chapter 11 reorganization of a trucking company. Conducted deposition and prepared for a contested evidentiary hearing, negotiated an agreement on the return of collateral consisting of 23 tractors and over 200 trailers and adequate protection payments of approximately $35,000 per month.</w:t>
      </w:r>
    </w:p>
    <w:p w14:paraId="3763D380" w14:textId="77777777" w:rsidR="00D038A5" w:rsidRPr="00EB2689" w:rsidRDefault="00AC6AEC" w:rsidP="00EB2689">
      <w:pPr>
        <w:pStyle w:val="BodyText"/>
        <w:numPr>
          <w:ilvl w:val="0"/>
          <w:numId w:val="1"/>
        </w:numPr>
        <w:tabs>
          <w:tab w:val="left" w:pos="720"/>
        </w:tabs>
        <w:spacing w:after="60"/>
        <w:ind w:left="720" w:right="180"/>
        <w:rPr>
          <w:rFonts w:ascii="Century" w:hAnsi="Century" w:cs="Times New Roman"/>
          <w:sz w:val="22"/>
          <w:szCs w:val="22"/>
        </w:rPr>
      </w:pPr>
      <w:r w:rsidRPr="00EB2689">
        <w:rPr>
          <w:rFonts w:ascii="Century" w:hAnsi="Century" w:cs="Times New Roman"/>
          <w:sz w:val="22"/>
          <w:szCs w:val="22"/>
        </w:rPr>
        <w:t>Represented major national bank as agent in subscription loan facility. Responsible for determining bankruptcy issues and drafting opinion letters on executory contract and financial accommodation issues affecting hundreds of millions of dollars in subscription loans.</w:t>
      </w:r>
    </w:p>
    <w:p w14:paraId="0BB595CB" w14:textId="77777777" w:rsidR="00D038A5" w:rsidRPr="00EB2689" w:rsidRDefault="00AC6AEC" w:rsidP="00EB2689">
      <w:pPr>
        <w:pStyle w:val="BodyText"/>
        <w:numPr>
          <w:ilvl w:val="0"/>
          <w:numId w:val="1"/>
        </w:numPr>
        <w:tabs>
          <w:tab w:val="left" w:pos="720"/>
        </w:tabs>
        <w:spacing w:after="60"/>
        <w:ind w:left="720" w:right="180"/>
        <w:rPr>
          <w:rFonts w:ascii="Century" w:hAnsi="Century" w:cs="Times New Roman"/>
          <w:sz w:val="22"/>
          <w:szCs w:val="22"/>
        </w:rPr>
      </w:pPr>
      <w:r w:rsidRPr="00EB2689">
        <w:rPr>
          <w:rFonts w:ascii="Century" w:hAnsi="Century" w:cs="Times New Roman"/>
          <w:sz w:val="22"/>
          <w:szCs w:val="22"/>
        </w:rPr>
        <w:t>Represented Eagle Drilling as a creditor in the Blast Energy bankruptcy case. Responsible for drafting substantive pleadings, witness preparation, deposition preparation, trial preparation, and acting second chair at trial.</w:t>
      </w:r>
    </w:p>
    <w:p w14:paraId="4B0C6677" w14:textId="77777777" w:rsidR="00D038A5" w:rsidRPr="00EB2689" w:rsidRDefault="00AC6AEC" w:rsidP="00EB2689">
      <w:pPr>
        <w:pStyle w:val="BodyText"/>
        <w:numPr>
          <w:ilvl w:val="0"/>
          <w:numId w:val="1"/>
        </w:numPr>
        <w:tabs>
          <w:tab w:val="left" w:pos="720"/>
        </w:tabs>
        <w:spacing w:after="60"/>
        <w:ind w:left="720" w:right="180"/>
        <w:rPr>
          <w:rFonts w:ascii="Century" w:hAnsi="Century" w:cs="Times New Roman"/>
          <w:sz w:val="22"/>
          <w:szCs w:val="22"/>
        </w:rPr>
      </w:pPr>
      <w:r w:rsidRPr="00EB2689">
        <w:rPr>
          <w:rFonts w:ascii="Century" w:hAnsi="Century" w:cs="Times New Roman"/>
          <w:sz w:val="22"/>
          <w:szCs w:val="22"/>
        </w:rPr>
        <w:t xml:space="preserve">Managed the in-firm review of a major transactional document review project </w:t>
      </w:r>
      <w:proofErr w:type="gramStart"/>
      <w:r w:rsidRPr="00EB2689">
        <w:rPr>
          <w:rFonts w:ascii="Century" w:hAnsi="Century" w:cs="Times New Roman"/>
          <w:sz w:val="22"/>
          <w:szCs w:val="22"/>
        </w:rPr>
        <w:t>including:</w:t>
      </w:r>
      <w:proofErr w:type="gramEnd"/>
      <w:r w:rsidRPr="00EB2689">
        <w:rPr>
          <w:rFonts w:ascii="Century" w:hAnsi="Century" w:cs="Times New Roman"/>
          <w:sz w:val="22"/>
          <w:szCs w:val="22"/>
        </w:rPr>
        <w:t xml:space="preserve"> staffing, developing the format of the electronic review sheet, drafting website language, conducting the quality control on the project, generating client reports and demonstrating the product to the client.</w:t>
      </w:r>
    </w:p>
    <w:p w14:paraId="35C3CB28" w14:textId="77777777" w:rsidR="00D038A5" w:rsidRPr="00EB2689" w:rsidRDefault="00AC6AEC" w:rsidP="00EB2689">
      <w:pPr>
        <w:pStyle w:val="BodyText"/>
        <w:numPr>
          <w:ilvl w:val="0"/>
          <w:numId w:val="1"/>
        </w:numPr>
        <w:tabs>
          <w:tab w:val="left" w:pos="720"/>
        </w:tabs>
        <w:spacing w:after="60"/>
        <w:ind w:left="720" w:right="180"/>
        <w:rPr>
          <w:rFonts w:ascii="Century" w:hAnsi="Century" w:cs="Times New Roman"/>
          <w:sz w:val="22"/>
          <w:szCs w:val="22"/>
        </w:rPr>
      </w:pPr>
      <w:r w:rsidRPr="00EB2689">
        <w:rPr>
          <w:rFonts w:ascii="Century" w:hAnsi="Century" w:cs="Times New Roman"/>
          <w:sz w:val="22"/>
          <w:szCs w:val="22"/>
        </w:rPr>
        <w:t>Represented purchaser in the acquisition of Pittsburgh Brewing Company, Inc. through a Chapter 11 plan.  Responsible for managing case, drafting the plan and disclosure statement, working with local counsel, and negotiating claims with various creditors.</w:t>
      </w:r>
    </w:p>
    <w:p w14:paraId="335594E6" w14:textId="77777777" w:rsidR="00D038A5" w:rsidRPr="00EB2689" w:rsidRDefault="00AC6AEC" w:rsidP="00EB2689">
      <w:pPr>
        <w:pStyle w:val="BodyText"/>
        <w:numPr>
          <w:ilvl w:val="0"/>
          <w:numId w:val="1"/>
        </w:numPr>
        <w:tabs>
          <w:tab w:val="left" w:pos="720"/>
        </w:tabs>
        <w:spacing w:after="60"/>
        <w:ind w:left="720" w:right="180"/>
        <w:rPr>
          <w:rFonts w:ascii="Century" w:hAnsi="Century" w:cs="Times New Roman"/>
          <w:sz w:val="22"/>
          <w:szCs w:val="22"/>
        </w:rPr>
      </w:pPr>
      <w:r w:rsidRPr="00EB2689">
        <w:rPr>
          <w:rFonts w:ascii="Century" w:hAnsi="Century" w:cs="Times New Roman"/>
          <w:sz w:val="22"/>
          <w:szCs w:val="22"/>
        </w:rPr>
        <w:t>Represented Americas Mining Corporation and Asarco Incorporated in the Chapter 11 bankruptcy of their subsidiary.  Responsible for drafting several substantive pleadings on executory contract issues in the both the main bankruptcy case and an adversary proceeding.</w:t>
      </w:r>
    </w:p>
    <w:p w14:paraId="0A97CCE6" w14:textId="77777777" w:rsidR="00C01478" w:rsidRPr="00EB2689" w:rsidRDefault="00C01478">
      <w:pPr>
        <w:pStyle w:val="Heading1"/>
        <w:ind w:left="159" w:right="289"/>
        <w:rPr>
          <w:rFonts w:ascii="Century" w:hAnsi="Century"/>
          <w:spacing w:val="-1"/>
          <w:sz w:val="22"/>
          <w:szCs w:val="22"/>
        </w:rPr>
      </w:pPr>
    </w:p>
    <w:p w14:paraId="7C9C3AE4" w14:textId="77777777" w:rsidR="00D038A5" w:rsidRPr="00417104" w:rsidRDefault="00AC6AEC" w:rsidP="00417104">
      <w:pPr>
        <w:pStyle w:val="Heading1"/>
        <w:ind w:left="0"/>
        <w:rPr>
          <w:rFonts w:ascii="Century Gothic" w:hAnsi="Century Gothic"/>
          <w:b w:val="0"/>
          <w:bCs w:val="0"/>
          <w:sz w:val="22"/>
          <w:szCs w:val="22"/>
        </w:rPr>
      </w:pPr>
      <w:r w:rsidRPr="00417104">
        <w:rPr>
          <w:rFonts w:ascii="Century Gothic" w:hAnsi="Century Gothic"/>
          <w:b w:val="0"/>
          <w:bCs w:val="0"/>
          <w:sz w:val="22"/>
          <w:szCs w:val="22"/>
        </w:rPr>
        <w:t>Education</w:t>
      </w:r>
    </w:p>
    <w:p w14:paraId="108C2488" w14:textId="7600B2C0" w:rsidR="00D038A5" w:rsidRPr="00EB2689" w:rsidRDefault="00D038A5" w:rsidP="00417104">
      <w:pPr>
        <w:ind w:left="114"/>
        <w:rPr>
          <w:rFonts w:ascii="Century" w:eastAsia="Times New Roman" w:hAnsi="Century" w:cs="Times New Roman"/>
        </w:rPr>
      </w:pPr>
    </w:p>
    <w:p w14:paraId="32061DE9" w14:textId="7ECF8A08" w:rsidR="00D038A5" w:rsidRPr="00817A3E" w:rsidRDefault="00AC6AEC" w:rsidP="00817A3E">
      <w:pPr>
        <w:pStyle w:val="BodyText"/>
        <w:ind w:left="0" w:right="30"/>
        <w:rPr>
          <w:rFonts w:ascii="Century" w:hAnsi="Century"/>
          <w:bCs/>
          <w:spacing w:val="21"/>
          <w:sz w:val="22"/>
          <w:szCs w:val="22"/>
        </w:rPr>
      </w:pPr>
      <w:r w:rsidRPr="00417104">
        <w:rPr>
          <w:rFonts w:ascii="Century" w:hAnsi="Century"/>
          <w:bCs/>
          <w:i/>
          <w:sz w:val="22"/>
          <w:szCs w:val="22"/>
        </w:rPr>
        <w:t>Juris</w:t>
      </w:r>
      <w:r w:rsidRPr="00417104">
        <w:rPr>
          <w:rFonts w:ascii="Century" w:hAnsi="Century"/>
          <w:bCs/>
          <w:i/>
          <w:spacing w:val="21"/>
          <w:sz w:val="22"/>
          <w:szCs w:val="22"/>
        </w:rPr>
        <w:t xml:space="preserve"> </w:t>
      </w:r>
      <w:r w:rsidRPr="00417104">
        <w:rPr>
          <w:rFonts w:ascii="Century" w:hAnsi="Century"/>
          <w:bCs/>
          <w:i/>
          <w:sz w:val="22"/>
          <w:szCs w:val="22"/>
        </w:rPr>
        <w:t>Doctor</w:t>
      </w:r>
      <w:r w:rsidRPr="00417104">
        <w:rPr>
          <w:rFonts w:ascii="Century" w:hAnsi="Century"/>
          <w:bCs/>
          <w:sz w:val="22"/>
          <w:szCs w:val="22"/>
        </w:rPr>
        <w:t xml:space="preserve">, </w:t>
      </w:r>
      <w:r w:rsidRPr="00417104">
        <w:rPr>
          <w:rFonts w:ascii="Century" w:hAnsi="Century"/>
          <w:bCs/>
          <w:i/>
          <w:spacing w:val="-1"/>
          <w:sz w:val="22"/>
          <w:szCs w:val="22"/>
        </w:rPr>
        <w:t>cum</w:t>
      </w:r>
      <w:r w:rsidRPr="00417104">
        <w:rPr>
          <w:rFonts w:ascii="Century" w:hAnsi="Century"/>
          <w:bCs/>
          <w:i/>
          <w:sz w:val="22"/>
          <w:szCs w:val="22"/>
        </w:rPr>
        <w:t xml:space="preserve"> </w:t>
      </w:r>
      <w:proofErr w:type="gramStart"/>
      <w:r w:rsidRPr="00417104">
        <w:rPr>
          <w:rFonts w:ascii="Century" w:hAnsi="Century"/>
          <w:bCs/>
          <w:i/>
          <w:spacing w:val="-1"/>
          <w:sz w:val="22"/>
          <w:szCs w:val="22"/>
        </w:rPr>
        <w:t>laude</w:t>
      </w:r>
      <w:r w:rsidRPr="00417104">
        <w:rPr>
          <w:rFonts w:ascii="Century" w:hAnsi="Century"/>
          <w:bCs/>
          <w:spacing w:val="-1"/>
          <w:sz w:val="22"/>
          <w:szCs w:val="22"/>
        </w:rPr>
        <w:t>,</w:t>
      </w:r>
      <w:r w:rsidRPr="00417104">
        <w:rPr>
          <w:rFonts w:ascii="Century" w:hAnsi="Century"/>
          <w:bCs/>
          <w:sz w:val="22"/>
          <w:szCs w:val="22"/>
        </w:rPr>
        <w:t xml:space="preserve"> </w:t>
      </w:r>
      <w:r w:rsidRPr="00417104">
        <w:rPr>
          <w:rFonts w:ascii="Century" w:hAnsi="Century"/>
          <w:bCs/>
          <w:spacing w:val="21"/>
          <w:sz w:val="22"/>
          <w:szCs w:val="22"/>
        </w:rPr>
        <w:t xml:space="preserve"> </w:t>
      </w:r>
      <w:r w:rsidRPr="00417104">
        <w:rPr>
          <w:rFonts w:ascii="Century" w:hAnsi="Century"/>
          <w:bCs/>
          <w:spacing w:val="-1"/>
          <w:sz w:val="22"/>
          <w:szCs w:val="22"/>
        </w:rPr>
        <w:t>Southern</w:t>
      </w:r>
      <w:proofErr w:type="gramEnd"/>
      <w:r w:rsidRPr="00417104">
        <w:rPr>
          <w:rFonts w:ascii="Century" w:hAnsi="Century"/>
          <w:bCs/>
          <w:sz w:val="22"/>
          <w:szCs w:val="22"/>
        </w:rPr>
        <w:t xml:space="preserve"> </w:t>
      </w:r>
      <w:r w:rsidRPr="00417104">
        <w:rPr>
          <w:rFonts w:ascii="Century" w:hAnsi="Century"/>
          <w:bCs/>
          <w:spacing w:val="21"/>
          <w:sz w:val="22"/>
          <w:szCs w:val="22"/>
        </w:rPr>
        <w:t xml:space="preserve"> </w:t>
      </w:r>
      <w:r w:rsidRPr="00417104">
        <w:rPr>
          <w:rFonts w:ascii="Century" w:hAnsi="Century"/>
          <w:bCs/>
          <w:spacing w:val="-1"/>
          <w:sz w:val="22"/>
          <w:szCs w:val="22"/>
        </w:rPr>
        <w:t>Methodist</w:t>
      </w:r>
      <w:r w:rsidRPr="00417104">
        <w:rPr>
          <w:rFonts w:ascii="Century" w:hAnsi="Century"/>
          <w:bCs/>
          <w:sz w:val="22"/>
          <w:szCs w:val="22"/>
        </w:rPr>
        <w:t xml:space="preserve"> </w:t>
      </w:r>
      <w:r w:rsidRPr="00417104">
        <w:rPr>
          <w:rFonts w:ascii="Century" w:hAnsi="Century"/>
          <w:bCs/>
          <w:spacing w:val="21"/>
          <w:sz w:val="22"/>
          <w:szCs w:val="22"/>
        </w:rPr>
        <w:t xml:space="preserve"> </w:t>
      </w:r>
      <w:r w:rsidRPr="00417104">
        <w:rPr>
          <w:rFonts w:ascii="Century" w:hAnsi="Century"/>
          <w:bCs/>
          <w:spacing w:val="-1"/>
          <w:sz w:val="22"/>
          <w:szCs w:val="22"/>
        </w:rPr>
        <w:t>University</w:t>
      </w:r>
      <w:r w:rsidRPr="00417104">
        <w:rPr>
          <w:rFonts w:ascii="Century" w:hAnsi="Century"/>
          <w:bCs/>
          <w:sz w:val="22"/>
          <w:szCs w:val="22"/>
        </w:rPr>
        <w:t xml:space="preserve"> </w:t>
      </w:r>
      <w:r w:rsidRPr="00417104">
        <w:rPr>
          <w:rFonts w:ascii="Century" w:hAnsi="Century"/>
          <w:bCs/>
          <w:spacing w:val="22"/>
          <w:sz w:val="22"/>
          <w:szCs w:val="22"/>
        </w:rPr>
        <w:t xml:space="preserve"> </w:t>
      </w:r>
      <w:r w:rsidRPr="00417104">
        <w:rPr>
          <w:rFonts w:ascii="Century" w:hAnsi="Century"/>
          <w:bCs/>
          <w:spacing w:val="-1"/>
          <w:sz w:val="22"/>
          <w:szCs w:val="22"/>
        </w:rPr>
        <w:t>Dedman</w:t>
      </w:r>
      <w:r w:rsidRPr="00417104">
        <w:rPr>
          <w:rFonts w:ascii="Century" w:hAnsi="Century"/>
          <w:bCs/>
          <w:sz w:val="22"/>
          <w:szCs w:val="22"/>
        </w:rPr>
        <w:t xml:space="preserve"> </w:t>
      </w:r>
      <w:r w:rsidRPr="00417104">
        <w:rPr>
          <w:rFonts w:ascii="Century" w:hAnsi="Century"/>
          <w:bCs/>
          <w:spacing w:val="21"/>
          <w:sz w:val="22"/>
          <w:szCs w:val="22"/>
        </w:rPr>
        <w:t xml:space="preserve"> </w:t>
      </w:r>
      <w:r w:rsidRPr="00417104">
        <w:rPr>
          <w:rFonts w:ascii="Century" w:hAnsi="Century"/>
          <w:bCs/>
          <w:sz w:val="22"/>
          <w:szCs w:val="22"/>
        </w:rPr>
        <w:t xml:space="preserve">School </w:t>
      </w:r>
      <w:r w:rsidRPr="00417104">
        <w:rPr>
          <w:rFonts w:ascii="Century" w:hAnsi="Century"/>
          <w:bCs/>
          <w:spacing w:val="21"/>
          <w:sz w:val="22"/>
          <w:szCs w:val="22"/>
        </w:rPr>
        <w:t xml:space="preserve"> </w:t>
      </w:r>
      <w:r w:rsidRPr="00417104">
        <w:rPr>
          <w:rFonts w:ascii="Century" w:hAnsi="Century"/>
          <w:bCs/>
          <w:sz w:val="22"/>
          <w:szCs w:val="22"/>
        </w:rPr>
        <w:t xml:space="preserve">of </w:t>
      </w:r>
      <w:r w:rsidRPr="00417104">
        <w:rPr>
          <w:rFonts w:ascii="Century" w:hAnsi="Century"/>
          <w:bCs/>
          <w:spacing w:val="21"/>
          <w:sz w:val="22"/>
          <w:szCs w:val="22"/>
        </w:rPr>
        <w:t xml:space="preserve"> </w:t>
      </w:r>
      <w:r w:rsidRPr="00417104">
        <w:rPr>
          <w:rFonts w:ascii="Century" w:hAnsi="Century"/>
          <w:bCs/>
          <w:sz w:val="22"/>
          <w:szCs w:val="22"/>
        </w:rPr>
        <w:t xml:space="preserve">Law, </w:t>
      </w:r>
      <w:r w:rsidRPr="00417104">
        <w:rPr>
          <w:rFonts w:ascii="Century" w:hAnsi="Century"/>
          <w:bCs/>
          <w:spacing w:val="21"/>
          <w:sz w:val="22"/>
          <w:szCs w:val="22"/>
        </w:rPr>
        <w:t xml:space="preserve"> </w:t>
      </w:r>
      <w:r w:rsidRPr="00417104">
        <w:rPr>
          <w:rFonts w:ascii="Century" w:hAnsi="Century"/>
          <w:bCs/>
          <w:sz w:val="22"/>
          <w:szCs w:val="22"/>
        </w:rPr>
        <w:t>2001</w:t>
      </w:r>
      <w:r w:rsidR="003516C5" w:rsidRPr="00417104">
        <w:rPr>
          <w:rFonts w:ascii="Century" w:hAnsi="Century"/>
          <w:bCs/>
          <w:spacing w:val="21"/>
          <w:sz w:val="22"/>
          <w:szCs w:val="22"/>
        </w:rPr>
        <w:t xml:space="preserve"> </w:t>
      </w:r>
      <w:r w:rsidR="00817A3E">
        <w:rPr>
          <w:rFonts w:ascii="Century" w:hAnsi="Century"/>
          <w:bCs/>
          <w:spacing w:val="21"/>
          <w:sz w:val="22"/>
          <w:szCs w:val="22"/>
        </w:rPr>
        <w:t xml:space="preserve">- </w:t>
      </w:r>
      <w:r w:rsidRPr="00417104">
        <w:rPr>
          <w:rFonts w:ascii="Century" w:hAnsi="Century"/>
          <w:bCs/>
          <w:spacing w:val="-1"/>
          <w:sz w:val="22"/>
          <w:szCs w:val="22"/>
        </w:rPr>
        <w:t>Comment</w:t>
      </w:r>
      <w:r w:rsidRPr="00417104">
        <w:rPr>
          <w:rFonts w:ascii="Century" w:hAnsi="Century"/>
          <w:bCs/>
          <w:sz w:val="22"/>
          <w:szCs w:val="22"/>
        </w:rPr>
        <w:t xml:space="preserve"> Editor, </w:t>
      </w:r>
      <w:r w:rsidRPr="00417104">
        <w:rPr>
          <w:rFonts w:ascii="Century" w:hAnsi="Century"/>
          <w:bCs/>
          <w:spacing w:val="-1"/>
          <w:sz w:val="22"/>
          <w:szCs w:val="22"/>
        </w:rPr>
        <w:t>Southern</w:t>
      </w:r>
      <w:r w:rsidRPr="00417104">
        <w:rPr>
          <w:rFonts w:ascii="Century" w:hAnsi="Century"/>
          <w:bCs/>
          <w:sz w:val="22"/>
          <w:szCs w:val="22"/>
        </w:rPr>
        <w:t xml:space="preserve"> </w:t>
      </w:r>
      <w:r w:rsidRPr="00417104">
        <w:rPr>
          <w:rFonts w:ascii="Century" w:hAnsi="Century"/>
          <w:bCs/>
          <w:spacing w:val="-1"/>
          <w:sz w:val="22"/>
          <w:szCs w:val="22"/>
        </w:rPr>
        <w:t>Methodist</w:t>
      </w:r>
      <w:r w:rsidRPr="00417104">
        <w:rPr>
          <w:rFonts w:ascii="Century" w:hAnsi="Century"/>
          <w:bCs/>
          <w:sz w:val="22"/>
          <w:szCs w:val="22"/>
        </w:rPr>
        <w:t xml:space="preserve"> </w:t>
      </w:r>
      <w:r w:rsidRPr="00417104">
        <w:rPr>
          <w:rFonts w:ascii="Century" w:hAnsi="Century"/>
          <w:bCs/>
          <w:spacing w:val="-1"/>
          <w:sz w:val="22"/>
          <w:szCs w:val="22"/>
        </w:rPr>
        <w:t>University</w:t>
      </w:r>
      <w:r w:rsidRPr="00417104">
        <w:rPr>
          <w:rFonts w:ascii="Century" w:hAnsi="Century"/>
          <w:bCs/>
          <w:sz w:val="22"/>
          <w:szCs w:val="22"/>
        </w:rPr>
        <w:t xml:space="preserve"> Law Review</w:t>
      </w:r>
    </w:p>
    <w:p w14:paraId="7CF3004E" w14:textId="77777777" w:rsidR="00D038A5" w:rsidRPr="00417104" w:rsidRDefault="00AC6AEC" w:rsidP="00417104">
      <w:pPr>
        <w:rPr>
          <w:rFonts w:ascii="Century" w:hAnsi="Century"/>
          <w:bCs/>
        </w:rPr>
      </w:pPr>
      <w:r w:rsidRPr="00417104">
        <w:rPr>
          <w:rFonts w:ascii="Century" w:hAnsi="Century"/>
          <w:bCs/>
          <w:i/>
        </w:rPr>
        <w:t>Bachelor</w:t>
      </w:r>
      <w:r w:rsidRPr="00417104">
        <w:rPr>
          <w:rFonts w:ascii="Century" w:hAnsi="Century"/>
          <w:bCs/>
          <w:i/>
          <w:spacing w:val="-1"/>
        </w:rPr>
        <w:t xml:space="preserve"> </w:t>
      </w:r>
      <w:r w:rsidRPr="00417104">
        <w:rPr>
          <w:rFonts w:ascii="Century" w:hAnsi="Century"/>
          <w:bCs/>
          <w:i/>
        </w:rPr>
        <w:t>of</w:t>
      </w:r>
      <w:r w:rsidRPr="00417104">
        <w:rPr>
          <w:rFonts w:ascii="Century" w:hAnsi="Century"/>
          <w:bCs/>
          <w:i/>
          <w:spacing w:val="-1"/>
        </w:rPr>
        <w:t xml:space="preserve"> </w:t>
      </w:r>
      <w:r w:rsidRPr="00417104">
        <w:rPr>
          <w:rFonts w:ascii="Century" w:hAnsi="Century"/>
          <w:bCs/>
          <w:i/>
        </w:rPr>
        <w:t>Arts</w:t>
      </w:r>
      <w:r w:rsidRPr="00417104">
        <w:rPr>
          <w:rFonts w:ascii="Century" w:hAnsi="Century"/>
          <w:bCs/>
        </w:rPr>
        <w:t xml:space="preserve">, </w:t>
      </w:r>
      <w:r w:rsidRPr="00417104">
        <w:rPr>
          <w:rFonts w:ascii="Century" w:hAnsi="Century"/>
          <w:bCs/>
          <w:i/>
          <w:spacing w:val="-1"/>
        </w:rPr>
        <w:t>summa cum laude</w:t>
      </w:r>
      <w:r w:rsidRPr="00417104">
        <w:rPr>
          <w:rFonts w:ascii="Century" w:hAnsi="Century"/>
          <w:bCs/>
          <w:spacing w:val="-1"/>
        </w:rPr>
        <w:t>,</w:t>
      </w:r>
      <w:r w:rsidRPr="00417104">
        <w:rPr>
          <w:rFonts w:ascii="Century" w:hAnsi="Century"/>
          <w:bCs/>
        </w:rPr>
        <w:t xml:space="preserve"> University of Texas Arlington, 1998</w:t>
      </w:r>
    </w:p>
    <w:p w14:paraId="115FB2CA" w14:textId="77777777" w:rsidR="00D038A5" w:rsidRPr="00417104" w:rsidRDefault="00D038A5" w:rsidP="00417104">
      <w:pPr>
        <w:rPr>
          <w:rFonts w:ascii="Century" w:eastAsia="Times New Roman" w:hAnsi="Century" w:cs="Times New Roman"/>
          <w:bCs/>
        </w:rPr>
      </w:pPr>
    </w:p>
    <w:p w14:paraId="1F5AAC01" w14:textId="736C4578" w:rsidR="002C7487" w:rsidRDefault="002C7487" w:rsidP="00417104">
      <w:pPr>
        <w:pStyle w:val="Heading1"/>
        <w:ind w:left="0"/>
        <w:rPr>
          <w:rFonts w:ascii="Century Gothic" w:hAnsi="Century Gothic"/>
          <w:b w:val="0"/>
          <w:bCs w:val="0"/>
          <w:sz w:val="22"/>
          <w:szCs w:val="22"/>
        </w:rPr>
      </w:pPr>
      <w:r w:rsidRPr="00417104">
        <w:rPr>
          <w:rFonts w:ascii="Century Gothic" w:hAnsi="Century Gothic"/>
          <w:b w:val="0"/>
          <w:bCs w:val="0"/>
          <w:sz w:val="22"/>
          <w:szCs w:val="22"/>
        </w:rPr>
        <w:t>Recognition/Awards</w:t>
      </w:r>
    </w:p>
    <w:p w14:paraId="1BB1F39C" w14:textId="77777777" w:rsidR="00417104" w:rsidRPr="00417104" w:rsidRDefault="00417104" w:rsidP="00417104">
      <w:pPr>
        <w:rPr>
          <w:rFonts w:ascii="Century" w:eastAsia="Times New Roman" w:hAnsi="Century" w:cs="Times New Roman"/>
          <w:bCs/>
        </w:rPr>
      </w:pPr>
    </w:p>
    <w:p w14:paraId="313E9DBC" w14:textId="0B9304A8" w:rsidR="00FD41A8" w:rsidRPr="00EB2689" w:rsidRDefault="00527DE7" w:rsidP="00417104">
      <w:pPr>
        <w:pStyle w:val="BodyText"/>
        <w:ind w:left="0" w:right="30"/>
        <w:rPr>
          <w:rFonts w:ascii="Century" w:hAnsi="Century"/>
          <w:spacing w:val="-1"/>
          <w:sz w:val="22"/>
          <w:szCs w:val="22"/>
        </w:rPr>
      </w:pPr>
      <w:bookmarkStart w:id="0" w:name="_Hlk507535066"/>
      <w:r w:rsidRPr="00EB2689">
        <w:rPr>
          <w:rFonts w:ascii="Century" w:hAnsi="Century"/>
          <w:spacing w:val="-1"/>
          <w:sz w:val="22"/>
          <w:szCs w:val="22"/>
        </w:rPr>
        <w:t>Best Lawyers in America – Bankruptcy and Creditor Debtor Rights/Insolvency and Reorganization Law</w:t>
      </w:r>
      <w:r w:rsidR="00417104">
        <w:rPr>
          <w:rFonts w:ascii="Century" w:hAnsi="Century"/>
          <w:spacing w:val="-1"/>
          <w:sz w:val="22"/>
          <w:szCs w:val="22"/>
        </w:rPr>
        <w:t xml:space="preserve">, </w:t>
      </w:r>
      <w:r w:rsidR="00817A3E">
        <w:rPr>
          <w:rFonts w:ascii="Century" w:hAnsi="Century"/>
          <w:spacing w:val="-1"/>
          <w:sz w:val="22"/>
          <w:szCs w:val="22"/>
        </w:rPr>
        <w:t xml:space="preserve">2022, 2021, 2020, </w:t>
      </w:r>
      <w:r w:rsidR="00FD41A8" w:rsidRPr="00EB2689">
        <w:rPr>
          <w:rFonts w:ascii="Century" w:hAnsi="Century"/>
          <w:spacing w:val="-1"/>
          <w:sz w:val="22"/>
          <w:szCs w:val="22"/>
        </w:rPr>
        <w:t>2019, 2018</w:t>
      </w:r>
    </w:p>
    <w:p w14:paraId="7973DAA1" w14:textId="4824F4EB" w:rsidR="00527DE7" w:rsidRPr="00EB2689" w:rsidRDefault="00527DE7" w:rsidP="00417104">
      <w:pPr>
        <w:pStyle w:val="BodyText"/>
        <w:ind w:left="0" w:right="30"/>
        <w:rPr>
          <w:rFonts w:ascii="Century" w:hAnsi="Century"/>
          <w:spacing w:val="-1"/>
          <w:sz w:val="22"/>
          <w:szCs w:val="22"/>
        </w:rPr>
      </w:pPr>
      <w:r w:rsidRPr="00EB2689">
        <w:rPr>
          <w:rFonts w:ascii="Century" w:hAnsi="Century"/>
          <w:spacing w:val="-1"/>
          <w:sz w:val="22"/>
          <w:szCs w:val="22"/>
        </w:rPr>
        <w:t>D Magazine – Best Lawyers in Dallas – Bankruptcy and Workout Practice</w:t>
      </w:r>
      <w:r w:rsidR="00817A3E">
        <w:rPr>
          <w:rFonts w:ascii="Century" w:hAnsi="Century"/>
          <w:spacing w:val="-1"/>
          <w:sz w:val="22"/>
          <w:szCs w:val="22"/>
        </w:rPr>
        <w:t xml:space="preserve"> (2018, 2019, 2020, 2021, 2022)</w:t>
      </w:r>
    </w:p>
    <w:p w14:paraId="0E05BBF1" w14:textId="19AE3990" w:rsidR="00FD41A8" w:rsidRPr="00EB2689" w:rsidRDefault="00FD41A8" w:rsidP="00417104">
      <w:pPr>
        <w:pStyle w:val="BodyText"/>
        <w:ind w:left="360" w:right="30" w:hanging="360"/>
        <w:rPr>
          <w:rFonts w:ascii="Century" w:hAnsi="Century"/>
          <w:spacing w:val="-1"/>
          <w:sz w:val="22"/>
          <w:szCs w:val="22"/>
        </w:rPr>
      </w:pPr>
      <w:r w:rsidRPr="00EB2689">
        <w:rPr>
          <w:rFonts w:ascii="Century" w:hAnsi="Century"/>
          <w:spacing w:val="-1"/>
          <w:sz w:val="22"/>
          <w:szCs w:val="22"/>
        </w:rPr>
        <w:t>Romina L. Mulloy-Bossio Achievement Award for Outstanding Young Bankruptcy Lawyer</w:t>
      </w:r>
      <w:r w:rsidR="00417104">
        <w:rPr>
          <w:rFonts w:ascii="Century" w:hAnsi="Century"/>
          <w:spacing w:val="-1"/>
          <w:sz w:val="22"/>
          <w:szCs w:val="22"/>
        </w:rPr>
        <w:t xml:space="preserve">, </w:t>
      </w:r>
      <w:r w:rsidR="00417104">
        <w:rPr>
          <w:rFonts w:ascii="Century" w:hAnsi="Century"/>
          <w:spacing w:val="-1"/>
          <w:sz w:val="22"/>
          <w:szCs w:val="22"/>
        </w:rPr>
        <w:lastRenderedPageBreak/>
        <w:t>2</w:t>
      </w:r>
      <w:r w:rsidRPr="00EB2689">
        <w:rPr>
          <w:rFonts w:ascii="Century" w:hAnsi="Century"/>
          <w:spacing w:val="-1"/>
          <w:sz w:val="22"/>
          <w:szCs w:val="22"/>
        </w:rPr>
        <w:t>001</w:t>
      </w:r>
    </w:p>
    <w:p w14:paraId="748553D0" w14:textId="2D937BEB" w:rsidR="002C7487" w:rsidRPr="00EB2689" w:rsidRDefault="002C7487" w:rsidP="00417104">
      <w:pPr>
        <w:pStyle w:val="BodyText"/>
        <w:ind w:left="0" w:right="30"/>
        <w:rPr>
          <w:rFonts w:ascii="Century" w:hAnsi="Century"/>
          <w:spacing w:val="-1"/>
          <w:sz w:val="22"/>
          <w:szCs w:val="22"/>
        </w:rPr>
      </w:pPr>
      <w:r w:rsidRPr="00EB2689">
        <w:rPr>
          <w:rFonts w:ascii="Century" w:hAnsi="Century"/>
          <w:spacing w:val="-1"/>
          <w:sz w:val="22"/>
          <w:szCs w:val="22"/>
        </w:rPr>
        <w:t>Rookie of the Year 20</w:t>
      </w:r>
      <w:r w:rsidR="00CF6D99" w:rsidRPr="00EB2689">
        <w:rPr>
          <w:rFonts w:ascii="Century" w:hAnsi="Century"/>
          <w:spacing w:val="-1"/>
          <w:sz w:val="22"/>
          <w:szCs w:val="22"/>
        </w:rPr>
        <w:t>02</w:t>
      </w:r>
      <w:r w:rsidRPr="00EB2689">
        <w:rPr>
          <w:rFonts w:ascii="Century" w:hAnsi="Century"/>
          <w:spacing w:val="-1"/>
          <w:sz w:val="22"/>
          <w:szCs w:val="22"/>
        </w:rPr>
        <w:t xml:space="preserve"> - John C. Ford American Inn of Court, William J. Rochelle, Jr. Course – The Practice of Corporate Bankruptcy Reorganization Law</w:t>
      </w:r>
    </w:p>
    <w:bookmarkEnd w:id="0"/>
    <w:p w14:paraId="43034B32" w14:textId="77777777" w:rsidR="002C7487" w:rsidRPr="00417104" w:rsidRDefault="002C7487" w:rsidP="00417104">
      <w:pPr>
        <w:rPr>
          <w:rFonts w:ascii="Century" w:eastAsia="Times New Roman" w:hAnsi="Century" w:cs="Times New Roman"/>
          <w:bCs/>
        </w:rPr>
      </w:pPr>
    </w:p>
    <w:p w14:paraId="70689726" w14:textId="77777777" w:rsidR="00D038A5" w:rsidRPr="00417104" w:rsidRDefault="00AC6AEC" w:rsidP="00417104">
      <w:pPr>
        <w:pStyle w:val="Heading1"/>
        <w:ind w:left="0"/>
        <w:rPr>
          <w:rFonts w:ascii="Century Gothic" w:hAnsi="Century Gothic"/>
          <w:b w:val="0"/>
          <w:bCs w:val="0"/>
          <w:sz w:val="22"/>
          <w:szCs w:val="22"/>
        </w:rPr>
      </w:pPr>
      <w:r w:rsidRPr="00417104">
        <w:rPr>
          <w:rFonts w:ascii="Century Gothic" w:hAnsi="Century Gothic"/>
          <w:b w:val="0"/>
          <w:bCs w:val="0"/>
          <w:sz w:val="22"/>
          <w:szCs w:val="22"/>
        </w:rPr>
        <w:t>Memberships/Admissions</w:t>
      </w:r>
    </w:p>
    <w:p w14:paraId="777B92C6" w14:textId="1DB0EBFA" w:rsidR="00C22C3B" w:rsidRPr="00417104" w:rsidRDefault="00C22C3B" w:rsidP="00417104">
      <w:pPr>
        <w:rPr>
          <w:rFonts w:ascii="Century" w:eastAsia="Times New Roman" w:hAnsi="Century" w:cs="Times New Roman"/>
          <w:bCs/>
        </w:rPr>
      </w:pPr>
    </w:p>
    <w:p w14:paraId="15B49BC0" w14:textId="538A35F1" w:rsidR="00817A3E" w:rsidRDefault="00817A3E" w:rsidP="00417104">
      <w:pPr>
        <w:pStyle w:val="BodyText"/>
        <w:ind w:left="360" w:right="30" w:hanging="360"/>
        <w:rPr>
          <w:rFonts w:ascii="Century" w:hAnsi="Century"/>
          <w:spacing w:val="-1"/>
          <w:sz w:val="22"/>
          <w:szCs w:val="22"/>
        </w:rPr>
      </w:pPr>
      <w:r>
        <w:rPr>
          <w:rFonts w:ascii="Century" w:hAnsi="Century"/>
          <w:spacing w:val="-1"/>
          <w:sz w:val="22"/>
          <w:szCs w:val="22"/>
        </w:rPr>
        <w:t>State Bar of Texas Bankruptcy Section – Chair-elect 2021-2022</w:t>
      </w:r>
    </w:p>
    <w:p w14:paraId="5ABAAD70" w14:textId="4CD4AB18" w:rsidR="00D038A5" w:rsidRPr="00417104" w:rsidRDefault="00AC6AEC" w:rsidP="00417104">
      <w:pPr>
        <w:pStyle w:val="BodyText"/>
        <w:ind w:left="360" w:right="30" w:hanging="360"/>
        <w:rPr>
          <w:rFonts w:ascii="Century" w:hAnsi="Century"/>
          <w:spacing w:val="-1"/>
          <w:sz w:val="22"/>
          <w:szCs w:val="22"/>
        </w:rPr>
      </w:pPr>
      <w:r w:rsidRPr="00417104">
        <w:rPr>
          <w:rFonts w:ascii="Century" w:hAnsi="Century"/>
          <w:spacing w:val="-1"/>
          <w:sz w:val="22"/>
          <w:szCs w:val="22"/>
        </w:rPr>
        <w:t xml:space="preserve">Dallas Bar Association Bankruptcy Section, </w:t>
      </w:r>
      <w:r w:rsidR="00C01478" w:rsidRPr="00417104">
        <w:rPr>
          <w:rFonts w:ascii="Century" w:hAnsi="Century"/>
          <w:spacing w:val="-1"/>
          <w:sz w:val="22"/>
          <w:szCs w:val="22"/>
        </w:rPr>
        <w:t xml:space="preserve">Member, Former </w:t>
      </w:r>
      <w:r w:rsidRPr="00417104">
        <w:rPr>
          <w:rFonts w:ascii="Century" w:hAnsi="Century"/>
          <w:spacing w:val="-1"/>
          <w:sz w:val="22"/>
          <w:szCs w:val="22"/>
        </w:rPr>
        <w:t>Chair 2014</w:t>
      </w:r>
    </w:p>
    <w:p w14:paraId="469C971A" w14:textId="77777777" w:rsidR="00D038A5" w:rsidRPr="00417104" w:rsidRDefault="00AC6AEC" w:rsidP="00417104">
      <w:pPr>
        <w:pStyle w:val="BodyText"/>
        <w:ind w:left="360" w:right="30" w:hanging="360"/>
        <w:rPr>
          <w:rFonts w:ascii="Century" w:hAnsi="Century"/>
          <w:spacing w:val="-1"/>
          <w:sz w:val="22"/>
          <w:szCs w:val="22"/>
        </w:rPr>
      </w:pPr>
      <w:r w:rsidRPr="00417104">
        <w:rPr>
          <w:rFonts w:ascii="Century" w:hAnsi="Century"/>
          <w:spacing w:val="-1"/>
          <w:sz w:val="22"/>
          <w:szCs w:val="22"/>
        </w:rPr>
        <w:t>DFW Association of Young Bankruptcy Lawyers, Former President 2010</w:t>
      </w:r>
    </w:p>
    <w:p w14:paraId="005D8C21" w14:textId="77777777" w:rsidR="00D038A5" w:rsidRPr="00417104" w:rsidRDefault="00AC6AEC" w:rsidP="00417104">
      <w:pPr>
        <w:pStyle w:val="BodyText"/>
        <w:ind w:left="360" w:right="30" w:hanging="360"/>
        <w:rPr>
          <w:rFonts w:ascii="Century" w:hAnsi="Century"/>
          <w:spacing w:val="-1"/>
          <w:sz w:val="22"/>
          <w:szCs w:val="22"/>
        </w:rPr>
      </w:pPr>
      <w:r w:rsidRPr="00EB2689">
        <w:rPr>
          <w:rFonts w:ascii="Century" w:hAnsi="Century"/>
          <w:spacing w:val="-1"/>
          <w:sz w:val="22"/>
          <w:szCs w:val="22"/>
        </w:rPr>
        <w:t>Dallas/</w:t>
      </w:r>
      <w:proofErr w:type="gramStart"/>
      <w:r w:rsidRPr="00EB2689">
        <w:rPr>
          <w:rFonts w:ascii="Century" w:hAnsi="Century"/>
          <w:spacing w:val="-1"/>
          <w:sz w:val="22"/>
          <w:szCs w:val="22"/>
        </w:rPr>
        <w:t>Fort</w:t>
      </w:r>
      <w:r w:rsidRPr="00417104">
        <w:rPr>
          <w:rFonts w:ascii="Century" w:hAnsi="Century"/>
          <w:spacing w:val="-1"/>
          <w:sz w:val="22"/>
          <w:szCs w:val="22"/>
        </w:rPr>
        <w:t xml:space="preserve">  </w:t>
      </w:r>
      <w:r w:rsidRPr="00EB2689">
        <w:rPr>
          <w:rFonts w:ascii="Century" w:hAnsi="Century"/>
          <w:spacing w:val="-1"/>
          <w:sz w:val="22"/>
          <w:szCs w:val="22"/>
        </w:rPr>
        <w:t>Worth</w:t>
      </w:r>
      <w:proofErr w:type="gramEnd"/>
      <w:r w:rsidRPr="00417104">
        <w:rPr>
          <w:rFonts w:ascii="Century" w:hAnsi="Century"/>
          <w:spacing w:val="-1"/>
          <w:sz w:val="22"/>
          <w:szCs w:val="22"/>
        </w:rPr>
        <w:t xml:space="preserve">  Network  of  the  </w:t>
      </w:r>
      <w:r w:rsidRPr="00EB2689">
        <w:rPr>
          <w:rFonts w:ascii="Century" w:hAnsi="Century"/>
          <w:spacing w:val="-1"/>
          <w:sz w:val="22"/>
          <w:szCs w:val="22"/>
        </w:rPr>
        <w:t>International</w:t>
      </w:r>
      <w:r w:rsidRPr="00417104">
        <w:rPr>
          <w:rFonts w:ascii="Century" w:hAnsi="Century"/>
          <w:spacing w:val="-1"/>
          <w:sz w:val="22"/>
          <w:szCs w:val="22"/>
        </w:rPr>
        <w:t xml:space="preserve">  </w:t>
      </w:r>
      <w:r w:rsidRPr="00EB2689">
        <w:rPr>
          <w:rFonts w:ascii="Century" w:hAnsi="Century"/>
          <w:spacing w:val="-1"/>
          <w:sz w:val="22"/>
          <w:szCs w:val="22"/>
        </w:rPr>
        <w:t>Women’s</w:t>
      </w:r>
      <w:r w:rsidRPr="00417104">
        <w:rPr>
          <w:rFonts w:ascii="Century" w:hAnsi="Century"/>
          <w:spacing w:val="-1"/>
          <w:sz w:val="22"/>
          <w:szCs w:val="22"/>
        </w:rPr>
        <w:t xml:space="preserve">  Insolvency  and  Reorganization Confederation </w:t>
      </w:r>
      <w:r w:rsidRPr="00EB2689">
        <w:rPr>
          <w:rFonts w:ascii="Century" w:hAnsi="Century"/>
          <w:spacing w:val="-1"/>
          <w:sz w:val="22"/>
          <w:szCs w:val="22"/>
        </w:rPr>
        <w:t>(IWIRC),</w:t>
      </w:r>
      <w:r w:rsidRPr="00417104">
        <w:rPr>
          <w:rFonts w:ascii="Century" w:hAnsi="Century"/>
          <w:spacing w:val="-1"/>
          <w:sz w:val="22"/>
          <w:szCs w:val="22"/>
        </w:rPr>
        <w:t xml:space="preserve"> </w:t>
      </w:r>
      <w:r w:rsidR="003516C5" w:rsidRPr="00417104">
        <w:rPr>
          <w:rFonts w:ascii="Century" w:hAnsi="Century"/>
          <w:spacing w:val="-1"/>
          <w:sz w:val="22"/>
          <w:szCs w:val="22"/>
        </w:rPr>
        <w:t xml:space="preserve">Board Member 2017, </w:t>
      </w:r>
      <w:r w:rsidRPr="00417104">
        <w:rPr>
          <w:rFonts w:ascii="Century" w:hAnsi="Century"/>
          <w:spacing w:val="-1"/>
          <w:sz w:val="22"/>
          <w:szCs w:val="22"/>
        </w:rPr>
        <w:t xml:space="preserve">Secretary </w:t>
      </w:r>
      <w:r w:rsidRPr="00EB2689">
        <w:rPr>
          <w:rFonts w:ascii="Century" w:hAnsi="Century"/>
          <w:spacing w:val="-1"/>
          <w:sz w:val="22"/>
          <w:szCs w:val="22"/>
        </w:rPr>
        <w:t xml:space="preserve">2011, </w:t>
      </w:r>
      <w:r w:rsidRPr="00417104">
        <w:rPr>
          <w:rFonts w:ascii="Century" w:hAnsi="Century"/>
          <w:spacing w:val="-1"/>
          <w:sz w:val="22"/>
          <w:szCs w:val="22"/>
        </w:rPr>
        <w:t>Member since 2008</w:t>
      </w:r>
    </w:p>
    <w:p w14:paraId="1FD56CA3" w14:textId="77777777" w:rsidR="00D038A5" w:rsidRPr="00417104" w:rsidRDefault="00AC6AEC" w:rsidP="00417104">
      <w:pPr>
        <w:pStyle w:val="BodyText"/>
        <w:ind w:left="360" w:right="30" w:hanging="360"/>
        <w:rPr>
          <w:rFonts w:ascii="Century" w:hAnsi="Century"/>
          <w:spacing w:val="-1"/>
          <w:sz w:val="22"/>
          <w:szCs w:val="22"/>
        </w:rPr>
      </w:pPr>
      <w:bookmarkStart w:id="1" w:name="_Hlk507535184"/>
      <w:r w:rsidRPr="00417104">
        <w:rPr>
          <w:rFonts w:ascii="Century" w:hAnsi="Century"/>
          <w:spacing w:val="-1"/>
          <w:sz w:val="22"/>
          <w:szCs w:val="22"/>
        </w:rPr>
        <w:t xml:space="preserve">The Honorable John C. Ford American Inn of Court, </w:t>
      </w:r>
      <w:r w:rsidR="007F5922" w:rsidRPr="00417104">
        <w:rPr>
          <w:rFonts w:ascii="Century" w:hAnsi="Century"/>
          <w:spacing w:val="-1"/>
          <w:sz w:val="22"/>
          <w:szCs w:val="22"/>
        </w:rPr>
        <w:t xml:space="preserve">Executive Committee </w:t>
      </w:r>
      <w:r w:rsidR="003516C5" w:rsidRPr="00417104">
        <w:rPr>
          <w:rFonts w:ascii="Century" w:hAnsi="Century"/>
          <w:spacing w:val="-1"/>
          <w:sz w:val="22"/>
          <w:szCs w:val="22"/>
        </w:rPr>
        <w:t>(2015</w:t>
      </w:r>
      <w:r w:rsidR="00C01478" w:rsidRPr="00417104">
        <w:rPr>
          <w:rFonts w:ascii="Century" w:hAnsi="Century"/>
          <w:spacing w:val="-1"/>
          <w:sz w:val="22"/>
          <w:szCs w:val="22"/>
        </w:rPr>
        <w:t xml:space="preserve"> </w:t>
      </w:r>
      <w:r w:rsidR="003516C5" w:rsidRPr="00417104">
        <w:rPr>
          <w:rFonts w:ascii="Century" w:hAnsi="Century"/>
          <w:spacing w:val="-1"/>
          <w:sz w:val="22"/>
          <w:szCs w:val="22"/>
        </w:rPr>
        <w:t>- present</w:t>
      </w:r>
      <w:r w:rsidR="007F5922" w:rsidRPr="00417104">
        <w:rPr>
          <w:rFonts w:ascii="Century" w:hAnsi="Century"/>
          <w:spacing w:val="-1"/>
          <w:sz w:val="22"/>
          <w:szCs w:val="22"/>
        </w:rPr>
        <w:t xml:space="preserve">), </w:t>
      </w:r>
      <w:r w:rsidR="00371A40" w:rsidRPr="00417104">
        <w:rPr>
          <w:rFonts w:ascii="Century" w:hAnsi="Century"/>
          <w:spacing w:val="-1"/>
          <w:sz w:val="22"/>
          <w:szCs w:val="22"/>
        </w:rPr>
        <w:t>Secretary</w:t>
      </w:r>
      <w:r w:rsidR="008178BB" w:rsidRPr="00417104">
        <w:rPr>
          <w:rFonts w:ascii="Century" w:hAnsi="Century"/>
          <w:spacing w:val="-1"/>
          <w:sz w:val="22"/>
          <w:szCs w:val="22"/>
        </w:rPr>
        <w:t>/Treasurer</w:t>
      </w:r>
      <w:r w:rsidR="00371A40" w:rsidRPr="00417104">
        <w:rPr>
          <w:rFonts w:ascii="Century" w:hAnsi="Century"/>
          <w:spacing w:val="-1"/>
          <w:sz w:val="22"/>
          <w:szCs w:val="22"/>
        </w:rPr>
        <w:t xml:space="preserve"> (2016</w:t>
      </w:r>
      <w:r w:rsidR="00C01478" w:rsidRPr="00417104">
        <w:rPr>
          <w:rFonts w:ascii="Century" w:hAnsi="Century"/>
          <w:spacing w:val="-1"/>
          <w:sz w:val="22"/>
          <w:szCs w:val="22"/>
        </w:rPr>
        <w:t>-2018</w:t>
      </w:r>
      <w:r w:rsidR="00371A40" w:rsidRPr="00417104">
        <w:rPr>
          <w:rFonts w:ascii="Century" w:hAnsi="Century"/>
          <w:spacing w:val="-1"/>
          <w:sz w:val="22"/>
          <w:szCs w:val="22"/>
        </w:rPr>
        <w:t>)</w:t>
      </w:r>
      <w:r w:rsidR="003516C5" w:rsidRPr="00417104">
        <w:rPr>
          <w:rFonts w:ascii="Century" w:hAnsi="Century"/>
          <w:spacing w:val="-1"/>
          <w:sz w:val="22"/>
          <w:szCs w:val="22"/>
        </w:rPr>
        <w:t>,</w:t>
      </w:r>
      <w:r w:rsidRPr="00417104">
        <w:rPr>
          <w:rFonts w:ascii="Century" w:hAnsi="Century"/>
          <w:spacing w:val="-1"/>
          <w:sz w:val="22"/>
          <w:szCs w:val="22"/>
        </w:rPr>
        <w:t xml:space="preserve"> and Barrister</w:t>
      </w:r>
    </w:p>
    <w:bookmarkEnd w:id="1"/>
    <w:p w14:paraId="59B567DB" w14:textId="77777777" w:rsidR="00D038A5" w:rsidRPr="00417104" w:rsidRDefault="00AC6AEC" w:rsidP="00417104">
      <w:pPr>
        <w:pStyle w:val="BodyText"/>
        <w:ind w:left="360" w:right="30" w:hanging="360"/>
        <w:rPr>
          <w:rFonts w:ascii="Century" w:hAnsi="Century"/>
          <w:spacing w:val="-1"/>
          <w:sz w:val="22"/>
          <w:szCs w:val="22"/>
        </w:rPr>
      </w:pPr>
      <w:r w:rsidRPr="00417104">
        <w:rPr>
          <w:rFonts w:ascii="Century" w:hAnsi="Century"/>
          <w:spacing w:val="-1"/>
          <w:sz w:val="22"/>
          <w:szCs w:val="22"/>
        </w:rPr>
        <w:t>State</w:t>
      </w:r>
      <w:r w:rsidRPr="00EB2689">
        <w:rPr>
          <w:rFonts w:ascii="Century" w:hAnsi="Century"/>
          <w:spacing w:val="-1"/>
          <w:sz w:val="22"/>
          <w:szCs w:val="22"/>
        </w:rPr>
        <w:t xml:space="preserve"> </w:t>
      </w:r>
      <w:r w:rsidRPr="00417104">
        <w:rPr>
          <w:rFonts w:ascii="Century" w:hAnsi="Century"/>
          <w:spacing w:val="-1"/>
          <w:sz w:val="22"/>
          <w:szCs w:val="22"/>
        </w:rPr>
        <w:t>Bar</w:t>
      </w:r>
      <w:r w:rsidRPr="00EB2689">
        <w:rPr>
          <w:rFonts w:ascii="Century" w:hAnsi="Century"/>
          <w:spacing w:val="-1"/>
          <w:sz w:val="22"/>
          <w:szCs w:val="22"/>
        </w:rPr>
        <w:t xml:space="preserve"> </w:t>
      </w:r>
      <w:r w:rsidRPr="00417104">
        <w:rPr>
          <w:rFonts w:ascii="Century" w:hAnsi="Century"/>
          <w:spacing w:val="-1"/>
          <w:sz w:val="22"/>
          <w:szCs w:val="22"/>
        </w:rPr>
        <w:t>of</w:t>
      </w:r>
      <w:r w:rsidRPr="00EB2689">
        <w:rPr>
          <w:rFonts w:ascii="Century" w:hAnsi="Century"/>
          <w:spacing w:val="-1"/>
          <w:sz w:val="22"/>
          <w:szCs w:val="22"/>
        </w:rPr>
        <w:t xml:space="preserve"> </w:t>
      </w:r>
      <w:r w:rsidRPr="00417104">
        <w:rPr>
          <w:rFonts w:ascii="Century" w:hAnsi="Century"/>
          <w:spacing w:val="-1"/>
          <w:sz w:val="22"/>
          <w:szCs w:val="22"/>
        </w:rPr>
        <w:t>Texas,</w:t>
      </w:r>
      <w:r w:rsidRPr="00EB2689">
        <w:rPr>
          <w:rFonts w:ascii="Century" w:hAnsi="Century"/>
          <w:spacing w:val="-1"/>
          <w:sz w:val="22"/>
          <w:szCs w:val="22"/>
        </w:rPr>
        <w:t xml:space="preserve"> </w:t>
      </w:r>
      <w:r w:rsidRPr="00417104">
        <w:rPr>
          <w:rFonts w:ascii="Century" w:hAnsi="Century"/>
          <w:spacing w:val="-1"/>
          <w:sz w:val="22"/>
          <w:szCs w:val="22"/>
        </w:rPr>
        <w:t>2001</w:t>
      </w:r>
    </w:p>
    <w:p w14:paraId="1F5E1F17" w14:textId="77777777" w:rsidR="00D038A5" w:rsidRPr="00417104" w:rsidRDefault="00AC6AEC" w:rsidP="00417104">
      <w:pPr>
        <w:pStyle w:val="BodyText"/>
        <w:ind w:left="360" w:right="30" w:hanging="360"/>
        <w:rPr>
          <w:rFonts w:ascii="Century" w:hAnsi="Century"/>
          <w:spacing w:val="-1"/>
          <w:sz w:val="22"/>
          <w:szCs w:val="22"/>
        </w:rPr>
      </w:pPr>
      <w:r w:rsidRPr="00EB2689">
        <w:rPr>
          <w:rFonts w:ascii="Century" w:hAnsi="Century"/>
          <w:spacing w:val="-1"/>
          <w:sz w:val="22"/>
          <w:szCs w:val="22"/>
        </w:rPr>
        <w:t xml:space="preserve">United States District Courts for </w:t>
      </w:r>
      <w:r w:rsidRPr="00417104">
        <w:rPr>
          <w:rFonts w:ascii="Century" w:hAnsi="Century"/>
          <w:spacing w:val="-1"/>
          <w:sz w:val="22"/>
          <w:szCs w:val="22"/>
        </w:rPr>
        <w:t>the</w:t>
      </w:r>
      <w:r w:rsidRPr="00EB2689">
        <w:rPr>
          <w:rFonts w:ascii="Century" w:hAnsi="Century"/>
          <w:spacing w:val="-1"/>
          <w:sz w:val="22"/>
          <w:szCs w:val="22"/>
        </w:rPr>
        <w:t xml:space="preserve"> </w:t>
      </w:r>
      <w:r w:rsidRPr="00417104">
        <w:rPr>
          <w:rFonts w:ascii="Century" w:hAnsi="Century"/>
          <w:spacing w:val="-1"/>
          <w:sz w:val="22"/>
          <w:szCs w:val="22"/>
        </w:rPr>
        <w:t>Northern,</w:t>
      </w:r>
      <w:r w:rsidRPr="00EB2689">
        <w:rPr>
          <w:rFonts w:ascii="Century" w:hAnsi="Century"/>
          <w:spacing w:val="-1"/>
          <w:sz w:val="22"/>
          <w:szCs w:val="22"/>
        </w:rPr>
        <w:t xml:space="preserve"> Southern, </w:t>
      </w:r>
      <w:r w:rsidRPr="00417104">
        <w:rPr>
          <w:rFonts w:ascii="Century" w:hAnsi="Century"/>
          <w:spacing w:val="-1"/>
          <w:sz w:val="22"/>
          <w:szCs w:val="22"/>
        </w:rPr>
        <w:t>Eastern</w:t>
      </w:r>
      <w:r w:rsidR="007F5922" w:rsidRPr="00417104">
        <w:rPr>
          <w:rFonts w:ascii="Century" w:hAnsi="Century"/>
          <w:spacing w:val="-1"/>
          <w:sz w:val="22"/>
          <w:szCs w:val="22"/>
        </w:rPr>
        <w:t>,</w:t>
      </w:r>
      <w:r w:rsidRPr="00EB2689">
        <w:rPr>
          <w:rFonts w:ascii="Century" w:hAnsi="Century"/>
          <w:spacing w:val="-1"/>
          <w:sz w:val="22"/>
          <w:szCs w:val="22"/>
        </w:rPr>
        <w:t xml:space="preserve"> </w:t>
      </w:r>
      <w:r w:rsidRPr="00417104">
        <w:rPr>
          <w:rFonts w:ascii="Century" w:hAnsi="Century"/>
          <w:spacing w:val="-1"/>
          <w:sz w:val="22"/>
          <w:szCs w:val="22"/>
        </w:rPr>
        <w:t xml:space="preserve">and </w:t>
      </w:r>
      <w:r w:rsidRPr="00EB2689">
        <w:rPr>
          <w:rFonts w:ascii="Century" w:hAnsi="Century"/>
          <w:spacing w:val="-1"/>
          <w:sz w:val="22"/>
          <w:szCs w:val="22"/>
        </w:rPr>
        <w:t>Western</w:t>
      </w:r>
      <w:r w:rsidRPr="00417104">
        <w:rPr>
          <w:rFonts w:ascii="Century" w:hAnsi="Century"/>
          <w:spacing w:val="-1"/>
          <w:sz w:val="22"/>
          <w:szCs w:val="22"/>
        </w:rPr>
        <w:t xml:space="preserve"> Districts of Texas United States Court of </w:t>
      </w:r>
      <w:r w:rsidRPr="00EB2689">
        <w:rPr>
          <w:rFonts w:ascii="Century" w:hAnsi="Century"/>
          <w:spacing w:val="-1"/>
          <w:sz w:val="22"/>
          <w:szCs w:val="22"/>
        </w:rPr>
        <w:t>Appeals</w:t>
      </w:r>
      <w:r w:rsidRPr="00417104">
        <w:rPr>
          <w:rFonts w:ascii="Century" w:hAnsi="Century"/>
          <w:spacing w:val="-1"/>
          <w:sz w:val="22"/>
          <w:szCs w:val="22"/>
        </w:rPr>
        <w:t xml:space="preserve"> for </w:t>
      </w:r>
      <w:r w:rsidRPr="00EB2689">
        <w:rPr>
          <w:rFonts w:ascii="Century" w:hAnsi="Century"/>
          <w:spacing w:val="-1"/>
          <w:sz w:val="22"/>
          <w:szCs w:val="22"/>
        </w:rPr>
        <w:t>the</w:t>
      </w:r>
      <w:r w:rsidRPr="00417104">
        <w:rPr>
          <w:rFonts w:ascii="Century" w:hAnsi="Century"/>
          <w:spacing w:val="-1"/>
          <w:sz w:val="22"/>
          <w:szCs w:val="22"/>
        </w:rPr>
        <w:t xml:space="preserve"> Fifth </w:t>
      </w:r>
      <w:r w:rsidRPr="00EB2689">
        <w:rPr>
          <w:rFonts w:ascii="Century" w:hAnsi="Century"/>
          <w:spacing w:val="-1"/>
          <w:sz w:val="22"/>
          <w:szCs w:val="22"/>
        </w:rPr>
        <w:t>Circuit</w:t>
      </w:r>
    </w:p>
    <w:p w14:paraId="78DB89B9" w14:textId="77777777" w:rsidR="00D038A5" w:rsidRPr="00EB2689" w:rsidRDefault="00D038A5">
      <w:pPr>
        <w:spacing w:before="3"/>
        <w:rPr>
          <w:rFonts w:ascii="Century" w:eastAsia="Times New Roman" w:hAnsi="Century" w:cs="Times New Roman"/>
        </w:rPr>
      </w:pPr>
    </w:p>
    <w:p w14:paraId="1E192D05" w14:textId="282CC623" w:rsidR="00817A3E" w:rsidRDefault="00AC6AEC" w:rsidP="00817A3E">
      <w:pPr>
        <w:pStyle w:val="Heading1"/>
        <w:keepNext/>
        <w:ind w:left="0"/>
        <w:rPr>
          <w:rFonts w:ascii="Century Gothic" w:hAnsi="Century Gothic"/>
          <w:b w:val="0"/>
          <w:bCs w:val="0"/>
          <w:sz w:val="22"/>
          <w:szCs w:val="22"/>
        </w:rPr>
      </w:pPr>
      <w:r w:rsidRPr="00417104">
        <w:rPr>
          <w:rFonts w:ascii="Century Gothic" w:hAnsi="Century Gothic"/>
          <w:b w:val="0"/>
          <w:bCs w:val="0"/>
          <w:sz w:val="22"/>
          <w:szCs w:val="22"/>
        </w:rPr>
        <w:t>Recent Publications/Speeches</w:t>
      </w:r>
    </w:p>
    <w:p w14:paraId="58B9F94A" w14:textId="77777777" w:rsidR="00817A3E" w:rsidRPr="00817A3E" w:rsidRDefault="00817A3E" w:rsidP="00817A3E">
      <w:pPr>
        <w:pStyle w:val="Heading1"/>
        <w:keepNext/>
        <w:ind w:left="0"/>
        <w:rPr>
          <w:rFonts w:ascii="Century Gothic" w:hAnsi="Century Gothic"/>
          <w:b w:val="0"/>
          <w:bCs w:val="0"/>
          <w:sz w:val="22"/>
          <w:szCs w:val="22"/>
        </w:rPr>
      </w:pPr>
    </w:p>
    <w:p w14:paraId="46E0E28C" w14:textId="77777777" w:rsidR="00817A3E" w:rsidRPr="00817A3E" w:rsidRDefault="00817A3E" w:rsidP="00817A3E">
      <w:pPr>
        <w:pStyle w:val="ListParagraph"/>
        <w:numPr>
          <w:ilvl w:val="0"/>
          <w:numId w:val="5"/>
        </w:numPr>
        <w:spacing w:after="60"/>
        <w:rPr>
          <w:rFonts w:ascii="Century" w:eastAsia="Times New Roman" w:hAnsi="Century" w:cs="Times New Roman"/>
          <w:bCs/>
        </w:rPr>
      </w:pPr>
      <w:r w:rsidRPr="00817A3E">
        <w:rPr>
          <w:rFonts w:ascii="Century" w:eastAsia="Times New Roman" w:hAnsi="Century" w:cs="Times New Roman"/>
          <w:bCs/>
        </w:rPr>
        <w:t>“Recent Developments in Exemptions: Homesteads and Tools-of-the-trade,” Author and Speaker, Current Developments in Bankruptcy, ABA Business Bankruptcy Committee Fall 2021 Meeting, November 5, 2021.</w:t>
      </w:r>
    </w:p>
    <w:p w14:paraId="3C5FE482" w14:textId="77777777" w:rsidR="00817A3E" w:rsidRPr="00817A3E" w:rsidRDefault="00817A3E" w:rsidP="00817A3E">
      <w:pPr>
        <w:pStyle w:val="ListParagraph"/>
        <w:numPr>
          <w:ilvl w:val="0"/>
          <w:numId w:val="5"/>
        </w:numPr>
        <w:spacing w:after="60"/>
        <w:rPr>
          <w:rFonts w:ascii="Century" w:eastAsia="Times New Roman" w:hAnsi="Century" w:cs="Times New Roman"/>
          <w:bCs/>
        </w:rPr>
      </w:pPr>
      <w:r w:rsidRPr="00817A3E">
        <w:rPr>
          <w:rFonts w:ascii="Century" w:eastAsia="Times New Roman" w:hAnsi="Century" w:cs="Times New Roman"/>
          <w:bCs/>
        </w:rPr>
        <w:t>“Cover Your Assets! A Primer on Bankruptcy Exemptions, Speaker, Starting Out Right, Dallas, Texas, October 22, 2021.</w:t>
      </w:r>
    </w:p>
    <w:p w14:paraId="27CC18A6" w14:textId="04AA8E13" w:rsidR="002C7487" w:rsidRPr="00417104" w:rsidRDefault="00CF6D99" w:rsidP="00817A3E">
      <w:pPr>
        <w:pStyle w:val="ListParagraph"/>
        <w:numPr>
          <w:ilvl w:val="0"/>
          <w:numId w:val="5"/>
        </w:numPr>
        <w:spacing w:after="60"/>
        <w:rPr>
          <w:rFonts w:ascii="Century" w:eastAsia="Times New Roman" w:hAnsi="Century" w:cs="Times New Roman"/>
          <w:bCs/>
        </w:rPr>
      </w:pPr>
      <w:r w:rsidRPr="00417104">
        <w:rPr>
          <w:rFonts w:ascii="Century" w:eastAsia="Times New Roman" w:hAnsi="Century" w:cs="Times New Roman"/>
          <w:bCs/>
        </w:rPr>
        <w:t>“How to Foreclose on Personal Property in Texas,” Author and Speaker, 51st Annual William W. Gibson, Jr., Mortgage Lending Institute, Austin, Texas, September 28-29, 2017</w:t>
      </w:r>
    </w:p>
    <w:p w14:paraId="61E77A53" w14:textId="0292EB85" w:rsidR="00CF6D99" w:rsidRPr="00417104" w:rsidRDefault="00CF6D99" w:rsidP="00417104">
      <w:pPr>
        <w:pStyle w:val="ListParagraph"/>
        <w:numPr>
          <w:ilvl w:val="0"/>
          <w:numId w:val="5"/>
        </w:numPr>
        <w:spacing w:after="60"/>
        <w:rPr>
          <w:rFonts w:ascii="Century" w:eastAsia="Times New Roman" w:hAnsi="Century" w:cs="Times New Roman"/>
          <w:bCs/>
        </w:rPr>
      </w:pPr>
      <w:r w:rsidRPr="00417104">
        <w:rPr>
          <w:rFonts w:ascii="Century" w:eastAsia="Times New Roman" w:hAnsi="Century" w:cs="Times New Roman"/>
          <w:bCs/>
        </w:rPr>
        <w:t xml:space="preserve">“Top 10 Things Mediators Need to Know About Bankruptcy,” Author and Speaker, </w:t>
      </w:r>
      <w:r w:rsidR="00B9525D" w:rsidRPr="00417104">
        <w:rPr>
          <w:rFonts w:ascii="Century" w:eastAsia="Times New Roman" w:hAnsi="Century" w:cs="Times New Roman"/>
          <w:bCs/>
        </w:rPr>
        <w:t>Alternative Dispute Resolution Section Meeting, September 11, 2017</w:t>
      </w:r>
    </w:p>
    <w:p w14:paraId="01114E08" w14:textId="260A5DFE" w:rsidR="007F5922" w:rsidRPr="00417104" w:rsidRDefault="007F5922" w:rsidP="00417104">
      <w:pPr>
        <w:pStyle w:val="ListParagraph"/>
        <w:numPr>
          <w:ilvl w:val="0"/>
          <w:numId w:val="5"/>
        </w:numPr>
        <w:spacing w:after="60"/>
        <w:rPr>
          <w:rFonts w:ascii="Century" w:eastAsia="Times New Roman" w:hAnsi="Century" w:cs="Times New Roman"/>
          <w:bCs/>
        </w:rPr>
      </w:pPr>
      <w:r w:rsidRPr="00417104">
        <w:rPr>
          <w:rFonts w:ascii="Century" w:eastAsia="Times New Roman" w:hAnsi="Century" w:cs="Times New Roman"/>
          <w:bCs/>
        </w:rPr>
        <w:t>“Removal, Withd</w:t>
      </w:r>
      <w:r w:rsidR="009B1632" w:rsidRPr="00417104">
        <w:rPr>
          <w:rFonts w:ascii="Century" w:eastAsia="Times New Roman" w:hAnsi="Century" w:cs="Times New Roman"/>
          <w:bCs/>
        </w:rPr>
        <w:t xml:space="preserve">rawal, and Appeal:  How to Get </w:t>
      </w:r>
      <w:r w:rsidR="00AA7337" w:rsidRPr="00417104">
        <w:rPr>
          <w:rFonts w:ascii="Century" w:eastAsia="Times New Roman" w:hAnsi="Century" w:cs="Times New Roman"/>
          <w:bCs/>
        </w:rPr>
        <w:t>into</w:t>
      </w:r>
      <w:r w:rsidR="009B1632" w:rsidRPr="00417104">
        <w:rPr>
          <w:rFonts w:ascii="Century" w:eastAsia="Times New Roman" w:hAnsi="Century" w:cs="Times New Roman"/>
          <w:bCs/>
        </w:rPr>
        <w:t xml:space="preserve"> or O</w:t>
      </w:r>
      <w:r w:rsidRPr="00417104">
        <w:rPr>
          <w:rFonts w:ascii="Century" w:eastAsia="Times New Roman" w:hAnsi="Century" w:cs="Times New Roman"/>
          <w:bCs/>
        </w:rPr>
        <w:t xml:space="preserve">ut of District Court,” Author and Panel Speaker, 13th Annual International Bankruptcy Law Seminar, </w:t>
      </w:r>
      <w:r w:rsidR="00482AC1" w:rsidRPr="00417104">
        <w:rPr>
          <w:rFonts w:ascii="Century" w:eastAsia="Times New Roman" w:hAnsi="Century" w:cs="Times New Roman"/>
          <w:bCs/>
        </w:rPr>
        <w:t>held in Buenos Aires, March 201</w:t>
      </w:r>
      <w:r w:rsidRPr="00417104">
        <w:rPr>
          <w:rFonts w:ascii="Century" w:eastAsia="Times New Roman" w:hAnsi="Century" w:cs="Times New Roman"/>
          <w:bCs/>
        </w:rPr>
        <w:t>6</w:t>
      </w:r>
    </w:p>
    <w:p w14:paraId="4E614E4F" w14:textId="0F44ABAF" w:rsidR="00D038A5" w:rsidRPr="00417104" w:rsidRDefault="00AC6AEC" w:rsidP="00417104">
      <w:pPr>
        <w:pStyle w:val="ListParagraph"/>
        <w:numPr>
          <w:ilvl w:val="0"/>
          <w:numId w:val="5"/>
        </w:numPr>
        <w:spacing w:after="60"/>
        <w:rPr>
          <w:rFonts w:ascii="Century" w:eastAsia="Times New Roman" w:hAnsi="Century" w:cs="Times New Roman"/>
          <w:bCs/>
        </w:rPr>
      </w:pPr>
      <w:r w:rsidRPr="00417104">
        <w:rPr>
          <w:rFonts w:ascii="Century" w:eastAsia="Times New Roman" w:hAnsi="Century" w:cs="Times New Roman"/>
          <w:bCs/>
        </w:rPr>
        <w:t>“Claim and Claim Objections: A Review of the Rules,” Author, Panel Speaker, and Course Director, Bankruptcy 101 Course for the Texas Bar CLE, 2012</w:t>
      </w:r>
    </w:p>
    <w:p w14:paraId="1C1F3BE9" w14:textId="354E133C" w:rsidR="00D038A5" w:rsidRPr="00417104" w:rsidRDefault="00AC6AEC" w:rsidP="00417104">
      <w:pPr>
        <w:pStyle w:val="ListParagraph"/>
        <w:numPr>
          <w:ilvl w:val="0"/>
          <w:numId w:val="5"/>
        </w:numPr>
        <w:spacing w:after="60"/>
        <w:rPr>
          <w:rFonts w:ascii="Century" w:eastAsia="Times New Roman" w:hAnsi="Century" w:cs="Times New Roman"/>
          <w:bCs/>
        </w:rPr>
      </w:pPr>
      <w:r w:rsidRPr="00417104">
        <w:rPr>
          <w:rFonts w:ascii="Century" w:eastAsia="Times New Roman" w:hAnsi="Century" w:cs="Times New Roman"/>
          <w:bCs/>
        </w:rPr>
        <w:t>“Avoiding the Blindside – Update on Chapter 11 Plan Provisions,” Author and Panel Speaker,</w:t>
      </w:r>
      <w:r w:rsidR="00417104" w:rsidRPr="00417104">
        <w:rPr>
          <w:rFonts w:ascii="Century" w:eastAsia="Times New Roman" w:hAnsi="Century" w:cs="Times New Roman"/>
          <w:bCs/>
        </w:rPr>
        <w:t xml:space="preserve"> </w:t>
      </w:r>
      <w:r w:rsidRPr="00417104">
        <w:rPr>
          <w:rFonts w:ascii="Century" w:eastAsia="Times New Roman" w:hAnsi="Century" w:cs="Times New Roman"/>
          <w:bCs/>
        </w:rPr>
        <w:t>Northern District of Texas Bankruptcy Bench/Bar Conference, May 2010</w:t>
      </w:r>
    </w:p>
    <w:p w14:paraId="370281F6" w14:textId="5825983C" w:rsidR="00D038A5" w:rsidRPr="00417104" w:rsidRDefault="00AC6AEC" w:rsidP="00417104">
      <w:pPr>
        <w:pStyle w:val="ListParagraph"/>
        <w:numPr>
          <w:ilvl w:val="0"/>
          <w:numId w:val="5"/>
        </w:numPr>
        <w:spacing w:after="60"/>
        <w:rPr>
          <w:rFonts w:ascii="Century" w:eastAsia="Times New Roman" w:hAnsi="Century" w:cs="Times New Roman"/>
          <w:bCs/>
        </w:rPr>
      </w:pPr>
      <w:r w:rsidRPr="00417104">
        <w:rPr>
          <w:rFonts w:ascii="Century" w:eastAsia="Times New Roman" w:hAnsi="Century" w:cs="Times New Roman"/>
          <w:bCs/>
        </w:rPr>
        <w:t>“Texas Legislative Update: Open Roads Ahead: Texas Legislature Clears the Jam,” Co-author,</w:t>
      </w:r>
      <w:r w:rsidR="00417104" w:rsidRPr="00417104">
        <w:rPr>
          <w:rFonts w:ascii="Century" w:eastAsia="Times New Roman" w:hAnsi="Century" w:cs="Times New Roman"/>
          <w:bCs/>
        </w:rPr>
        <w:t xml:space="preserve"> </w:t>
      </w:r>
      <w:r w:rsidRPr="00417104">
        <w:rPr>
          <w:rFonts w:ascii="Century" w:eastAsia="Times New Roman" w:hAnsi="Century" w:cs="Times New Roman"/>
          <w:bCs/>
        </w:rPr>
        <w:t>State Bar of Texas Bankruptcy Law Newsletter, November 2009</w:t>
      </w:r>
    </w:p>
    <w:p w14:paraId="5E193170" w14:textId="77777777" w:rsidR="00B9525D" w:rsidRPr="00417104" w:rsidRDefault="00B9525D" w:rsidP="00817A3E">
      <w:pPr>
        <w:pStyle w:val="ListParagraph"/>
        <w:numPr>
          <w:ilvl w:val="0"/>
          <w:numId w:val="5"/>
        </w:numPr>
        <w:spacing w:after="60"/>
        <w:rPr>
          <w:rFonts w:ascii="Century" w:eastAsia="Times New Roman" w:hAnsi="Century" w:cs="Times New Roman"/>
          <w:bCs/>
        </w:rPr>
      </w:pPr>
    </w:p>
    <w:p w14:paraId="078A7394" w14:textId="5E234C6E" w:rsidR="00006D24" w:rsidRPr="00417104" w:rsidRDefault="00E63410" w:rsidP="00417104">
      <w:pPr>
        <w:pStyle w:val="Heading1"/>
        <w:ind w:left="0"/>
        <w:rPr>
          <w:rFonts w:ascii="Century Gothic" w:hAnsi="Century Gothic"/>
          <w:b w:val="0"/>
          <w:bCs w:val="0"/>
          <w:sz w:val="22"/>
          <w:szCs w:val="22"/>
        </w:rPr>
      </w:pPr>
      <w:r w:rsidRPr="00417104">
        <w:rPr>
          <w:rFonts w:ascii="Century Gothic" w:hAnsi="Century Gothic"/>
          <w:b w:val="0"/>
          <w:bCs w:val="0"/>
          <w:sz w:val="22"/>
          <w:szCs w:val="22"/>
        </w:rPr>
        <w:t>Professional and Community Service</w:t>
      </w:r>
    </w:p>
    <w:p w14:paraId="0B380609" w14:textId="77777777" w:rsidR="00417104" w:rsidRPr="00417104" w:rsidRDefault="00417104" w:rsidP="00417104">
      <w:pPr>
        <w:rPr>
          <w:rFonts w:ascii="Century" w:eastAsia="Times New Roman" w:hAnsi="Century" w:cs="Times New Roman"/>
          <w:bCs/>
        </w:rPr>
      </w:pPr>
    </w:p>
    <w:p w14:paraId="658098BB" w14:textId="77777777" w:rsidR="00006D24" w:rsidRPr="00417104" w:rsidRDefault="00006D24" w:rsidP="00417104">
      <w:pPr>
        <w:rPr>
          <w:rFonts w:ascii="Century" w:eastAsia="Times New Roman" w:hAnsi="Century" w:cs="Times New Roman"/>
          <w:bCs/>
        </w:rPr>
      </w:pPr>
      <w:r w:rsidRPr="00417104">
        <w:rPr>
          <w:rFonts w:ascii="Century" w:eastAsia="Times New Roman" w:hAnsi="Century" w:cs="Times New Roman"/>
          <w:bCs/>
        </w:rPr>
        <w:t>Bankruptcy 101 – Course Director – 2016, 2015, 2014, 2013</w:t>
      </w:r>
    </w:p>
    <w:p w14:paraId="11701EF8" w14:textId="77777777" w:rsidR="00006D24" w:rsidRPr="00417104" w:rsidRDefault="00006D24" w:rsidP="00417104">
      <w:pPr>
        <w:rPr>
          <w:rFonts w:ascii="Century" w:eastAsia="Times New Roman" w:hAnsi="Century" w:cs="Times New Roman"/>
          <w:bCs/>
        </w:rPr>
      </w:pPr>
      <w:r w:rsidRPr="00417104">
        <w:rPr>
          <w:rFonts w:ascii="Century" w:eastAsia="Times New Roman" w:hAnsi="Century" w:cs="Times New Roman"/>
          <w:bCs/>
        </w:rPr>
        <w:t>Veterans’ Bankruptcy Clinic – February 3, 2016</w:t>
      </w:r>
    </w:p>
    <w:p w14:paraId="1560CC30" w14:textId="77777777" w:rsidR="00E63410" w:rsidRPr="00417104" w:rsidRDefault="00E63410" w:rsidP="00417104">
      <w:pPr>
        <w:rPr>
          <w:rFonts w:ascii="Century" w:eastAsia="Times New Roman" w:hAnsi="Century" w:cs="Times New Roman"/>
          <w:bCs/>
        </w:rPr>
      </w:pPr>
      <w:r w:rsidRPr="00417104">
        <w:rPr>
          <w:rFonts w:ascii="Century" w:eastAsia="Times New Roman" w:hAnsi="Century" w:cs="Times New Roman"/>
          <w:bCs/>
        </w:rPr>
        <w:t>N.D. Bench Bar – Planning Committee – 2010, 2012, 2014, 2016</w:t>
      </w:r>
      <w:r w:rsidR="002C7487" w:rsidRPr="00417104">
        <w:rPr>
          <w:rFonts w:ascii="Century" w:eastAsia="Times New Roman" w:hAnsi="Century" w:cs="Times New Roman"/>
          <w:bCs/>
        </w:rPr>
        <w:t>, 2018</w:t>
      </w:r>
    </w:p>
    <w:p w14:paraId="3D861AD7" w14:textId="4B8C27C0" w:rsidR="00166580" w:rsidRPr="00417104" w:rsidRDefault="00166580" w:rsidP="00417104">
      <w:pPr>
        <w:rPr>
          <w:rFonts w:ascii="Century" w:eastAsia="Times New Roman" w:hAnsi="Century" w:cs="Times New Roman"/>
          <w:bCs/>
        </w:rPr>
      </w:pPr>
      <w:r w:rsidRPr="00417104">
        <w:rPr>
          <w:rFonts w:ascii="Century" w:eastAsia="Times New Roman" w:hAnsi="Century" w:cs="Times New Roman"/>
          <w:bCs/>
        </w:rPr>
        <w:t xml:space="preserve">Texas Bankruptcy Bench Bar – Planning Committee </w:t>
      </w:r>
      <w:r w:rsidR="00AA7337">
        <w:rPr>
          <w:rFonts w:ascii="Century" w:eastAsia="Times New Roman" w:hAnsi="Century" w:cs="Times New Roman"/>
          <w:bCs/>
        </w:rPr>
        <w:t>–</w:t>
      </w:r>
      <w:r w:rsidRPr="00417104">
        <w:rPr>
          <w:rFonts w:ascii="Century" w:eastAsia="Times New Roman" w:hAnsi="Century" w:cs="Times New Roman"/>
          <w:bCs/>
        </w:rPr>
        <w:t xml:space="preserve"> 2017</w:t>
      </w:r>
      <w:r w:rsidR="00AA7337">
        <w:rPr>
          <w:rFonts w:ascii="Century" w:eastAsia="Times New Roman" w:hAnsi="Century" w:cs="Times New Roman"/>
          <w:bCs/>
        </w:rPr>
        <w:t>, 2019</w:t>
      </w:r>
    </w:p>
    <w:p w14:paraId="5CC075EE" w14:textId="77777777" w:rsidR="00AC6AEC" w:rsidRPr="00417104" w:rsidRDefault="00E83ED7" w:rsidP="00417104">
      <w:pPr>
        <w:rPr>
          <w:rFonts w:ascii="Century" w:eastAsia="Times New Roman" w:hAnsi="Century" w:cs="Times New Roman"/>
          <w:bCs/>
        </w:rPr>
      </w:pPr>
      <w:r w:rsidRPr="00417104">
        <w:rPr>
          <w:rFonts w:ascii="Century" w:eastAsia="Times New Roman" w:hAnsi="Century" w:cs="Times New Roman"/>
          <w:bCs/>
        </w:rPr>
        <w:lastRenderedPageBreak/>
        <w:t>Altrusa – Member since 2016</w:t>
      </w:r>
    </w:p>
    <w:sectPr w:rsidR="00AC6AEC" w:rsidRPr="00417104" w:rsidSect="00904E7B">
      <w:headerReference w:type="default" r:id="rId8"/>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B3970" w14:textId="77777777" w:rsidR="00417104" w:rsidRDefault="00417104" w:rsidP="00417104">
      <w:r>
        <w:separator/>
      </w:r>
    </w:p>
  </w:endnote>
  <w:endnote w:type="continuationSeparator" w:id="0">
    <w:p w14:paraId="46EE1FBE" w14:textId="77777777" w:rsidR="00417104" w:rsidRDefault="00417104" w:rsidP="0041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9CB89" w14:textId="77777777" w:rsidR="00417104" w:rsidRDefault="00417104" w:rsidP="00417104">
      <w:r>
        <w:separator/>
      </w:r>
    </w:p>
  </w:footnote>
  <w:footnote w:type="continuationSeparator" w:id="0">
    <w:p w14:paraId="0E50CA9B" w14:textId="77777777" w:rsidR="00417104" w:rsidRDefault="00417104" w:rsidP="00417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260F7" w14:textId="047AADE7" w:rsidR="00417104" w:rsidRPr="00B637F5" w:rsidRDefault="00904E7B" w:rsidP="00904E7B">
    <w:pPr>
      <w:pStyle w:val="YourName"/>
      <w:tabs>
        <w:tab w:val="clear" w:pos="8640"/>
        <w:tab w:val="left" w:pos="8280"/>
      </w:tabs>
      <w:rPr>
        <w:rFonts w:ascii="Century Gothic" w:hAnsi="Century Gothic"/>
        <w:b w:val="0"/>
        <w:bCs w:val="0"/>
      </w:rPr>
    </w:pPr>
    <w:r>
      <w:rPr>
        <w:rFonts w:ascii="Century Gothic" w:hAnsi="Century Gothic"/>
        <w:b w:val="0"/>
        <w:bCs w:val="0"/>
      </w:rPr>
      <w:t>Frances A. Smith</w:t>
    </w:r>
    <w:r w:rsidR="00417104">
      <w:rPr>
        <w:rFonts w:ascii="Century Gothic" w:hAnsi="Century Gothic"/>
        <w:b w:val="0"/>
        <w:bCs w:val="0"/>
      </w:rPr>
      <w:tab/>
    </w:r>
    <w:r w:rsidR="00417104" w:rsidRPr="00B637F5">
      <w:rPr>
        <w:rFonts w:ascii="Century Gothic" w:hAnsi="Century Gothic"/>
        <w:b w:val="0"/>
        <w:bCs w:val="0"/>
        <w:color w:val="7F7F7F" w:themeColor="background1" w:themeShade="7F"/>
        <w:spacing w:val="60"/>
      </w:rPr>
      <w:t>Page</w:t>
    </w:r>
    <w:r w:rsidR="00417104" w:rsidRPr="00B637F5">
      <w:rPr>
        <w:rFonts w:ascii="Century Gothic" w:hAnsi="Century Gothic"/>
        <w:b w:val="0"/>
        <w:bCs w:val="0"/>
      </w:rPr>
      <w:t xml:space="preserve"> | </w:t>
    </w:r>
    <w:r w:rsidR="00417104" w:rsidRPr="00B637F5">
      <w:rPr>
        <w:rFonts w:ascii="Century Gothic" w:hAnsi="Century Gothic"/>
        <w:b w:val="0"/>
        <w:bCs w:val="0"/>
      </w:rPr>
      <w:fldChar w:fldCharType="begin"/>
    </w:r>
    <w:r w:rsidR="00417104" w:rsidRPr="00B637F5">
      <w:rPr>
        <w:rFonts w:ascii="Century Gothic" w:hAnsi="Century Gothic"/>
        <w:b w:val="0"/>
        <w:bCs w:val="0"/>
      </w:rPr>
      <w:instrText xml:space="preserve"> PAGE   \* MERGEFORMAT </w:instrText>
    </w:r>
    <w:r w:rsidR="00417104" w:rsidRPr="00B637F5">
      <w:rPr>
        <w:rFonts w:ascii="Century Gothic" w:hAnsi="Century Gothic"/>
        <w:b w:val="0"/>
        <w:bCs w:val="0"/>
      </w:rPr>
      <w:fldChar w:fldCharType="separate"/>
    </w:r>
    <w:r w:rsidR="00417104">
      <w:rPr>
        <w:rFonts w:ascii="Century Gothic" w:hAnsi="Century Gothic"/>
        <w:b w:val="0"/>
        <w:bCs w:val="0"/>
      </w:rPr>
      <w:t>2</w:t>
    </w:r>
    <w:r w:rsidR="00417104" w:rsidRPr="00B637F5">
      <w:rPr>
        <w:rFonts w:ascii="Century Gothic" w:hAnsi="Century Gothic"/>
        <w:b w:val="0"/>
        <w:bCs w:val="0"/>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E68"/>
    <w:multiLevelType w:val="hybridMultilevel"/>
    <w:tmpl w:val="07E419E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 w15:restartNumberingAfterBreak="0">
    <w:nsid w:val="0C136751"/>
    <w:multiLevelType w:val="hybridMultilevel"/>
    <w:tmpl w:val="D71A9D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5007F"/>
    <w:multiLevelType w:val="hybridMultilevel"/>
    <w:tmpl w:val="51E2CD60"/>
    <w:lvl w:ilvl="0" w:tplc="727EEDD4">
      <w:start w:val="1"/>
      <w:numFmt w:val="bullet"/>
      <w:lvlText w:val=""/>
      <w:lvlJc w:val="left"/>
      <w:pPr>
        <w:ind w:left="480" w:hanging="360"/>
      </w:pPr>
      <w:rPr>
        <w:rFonts w:ascii="Wingdings" w:eastAsia="Wingdings" w:hAnsi="Wingdings" w:hint="default"/>
        <w:sz w:val="24"/>
        <w:szCs w:val="24"/>
      </w:rPr>
    </w:lvl>
    <w:lvl w:ilvl="1" w:tplc="64BCE608">
      <w:start w:val="1"/>
      <w:numFmt w:val="bullet"/>
      <w:lvlText w:val=""/>
      <w:lvlJc w:val="left"/>
      <w:pPr>
        <w:ind w:left="880" w:hanging="360"/>
      </w:pPr>
      <w:rPr>
        <w:rFonts w:ascii="Wingdings" w:eastAsia="Wingdings" w:hAnsi="Wingdings" w:hint="default"/>
        <w:sz w:val="24"/>
        <w:szCs w:val="24"/>
      </w:rPr>
    </w:lvl>
    <w:lvl w:ilvl="2" w:tplc="7CF0A906">
      <w:start w:val="1"/>
      <w:numFmt w:val="bullet"/>
      <w:lvlText w:val="•"/>
      <w:lvlJc w:val="left"/>
      <w:pPr>
        <w:ind w:left="1806" w:hanging="360"/>
      </w:pPr>
      <w:rPr>
        <w:rFonts w:hint="default"/>
      </w:rPr>
    </w:lvl>
    <w:lvl w:ilvl="3" w:tplc="E0245E70">
      <w:start w:val="1"/>
      <w:numFmt w:val="bullet"/>
      <w:lvlText w:val="•"/>
      <w:lvlJc w:val="left"/>
      <w:pPr>
        <w:ind w:left="2733" w:hanging="360"/>
      </w:pPr>
      <w:rPr>
        <w:rFonts w:hint="default"/>
      </w:rPr>
    </w:lvl>
    <w:lvl w:ilvl="4" w:tplc="6F30010A">
      <w:start w:val="1"/>
      <w:numFmt w:val="bullet"/>
      <w:lvlText w:val="•"/>
      <w:lvlJc w:val="left"/>
      <w:pPr>
        <w:ind w:left="3660" w:hanging="360"/>
      </w:pPr>
      <w:rPr>
        <w:rFonts w:hint="default"/>
      </w:rPr>
    </w:lvl>
    <w:lvl w:ilvl="5" w:tplc="42901372">
      <w:start w:val="1"/>
      <w:numFmt w:val="bullet"/>
      <w:lvlText w:val="•"/>
      <w:lvlJc w:val="left"/>
      <w:pPr>
        <w:ind w:left="4586" w:hanging="360"/>
      </w:pPr>
      <w:rPr>
        <w:rFonts w:hint="default"/>
      </w:rPr>
    </w:lvl>
    <w:lvl w:ilvl="6" w:tplc="48E4B7C8">
      <w:start w:val="1"/>
      <w:numFmt w:val="bullet"/>
      <w:lvlText w:val="•"/>
      <w:lvlJc w:val="left"/>
      <w:pPr>
        <w:ind w:left="5513" w:hanging="360"/>
      </w:pPr>
      <w:rPr>
        <w:rFonts w:hint="default"/>
      </w:rPr>
    </w:lvl>
    <w:lvl w:ilvl="7" w:tplc="12EA1574">
      <w:start w:val="1"/>
      <w:numFmt w:val="bullet"/>
      <w:lvlText w:val="•"/>
      <w:lvlJc w:val="left"/>
      <w:pPr>
        <w:ind w:left="6440" w:hanging="360"/>
      </w:pPr>
      <w:rPr>
        <w:rFonts w:hint="default"/>
      </w:rPr>
    </w:lvl>
    <w:lvl w:ilvl="8" w:tplc="5EEAB0DE">
      <w:start w:val="1"/>
      <w:numFmt w:val="bullet"/>
      <w:lvlText w:val="•"/>
      <w:lvlJc w:val="left"/>
      <w:pPr>
        <w:ind w:left="7366" w:hanging="360"/>
      </w:pPr>
      <w:rPr>
        <w:rFonts w:hint="default"/>
      </w:rPr>
    </w:lvl>
  </w:abstractNum>
  <w:abstractNum w:abstractNumId="3" w15:restartNumberingAfterBreak="0">
    <w:nsid w:val="603349AF"/>
    <w:multiLevelType w:val="multilevel"/>
    <w:tmpl w:val="012EC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D87779"/>
    <w:multiLevelType w:val="hybridMultilevel"/>
    <w:tmpl w:val="7A94F28E"/>
    <w:lvl w:ilvl="0" w:tplc="727EEDD4">
      <w:start w:val="1"/>
      <w:numFmt w:val="bullet"/>
      <w:lvlText w:val=""/>
      <w:lvlJc w:val="left"/>
      <w:pPr>
        <w:ind w:left="1600" w:hanging="360"/>
      </w:pPr>
      <w:rPr>
        <w:rFonts w:ascii="Wingdings" w:eastAsia="Wingdings" w:hAnsi="Wingdings" w:hint="default"/>
        <w:sz w:val="24"/>
        <w:szCs w:val="24"/>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5" w15:restartNumberingAfterBreak="0">
    <w:nsid w:val="72544923"/>
    <w:multiLevelType w:val="hybridMultilevel"/>
    <w:tmpl w:val="1458E94A"/>
    <w:lvl w:ilvl="0" w:tplc="5FBE599C">
      <w:start w:val="1"/>
      <w:numFmt w:val="bullet"/>
      <w:lvlText w:val=""/>
      <w:lvlJc w:val="left"/>
      <w:pPr>
        <w:ind w:left="880" w:hanging="360"/>
      </w:pPr>
      <w:rPr>
        <w:rFonts w:ascii="Wingdings" w:eastAsia="Wingdings" w:hAnsi="Wingdings" w:hint="default"/>
        <w:sz w:val="24"/>
        <w:szCs w:val="24"/>
      </w:rPr>
    </w:lvl>
    <w:lvl w:ilvl="1" w:tplc="0F94F3CA">
      <w:start w:val="1"/>
      <w:numFmt w:val="bullet"/>
      <w:lvlText w:val="•"/>
      <w:lvlJc w:val="left"/>
      <w:pPr>
        <w:ind w:left="1760" w:hanging="360"/>
      </w:pPr>
      <w:rPr>
        <w:rFonts w:hint="default"/>
      </w:rPr>
    </w:lvl>
    <w:lvl w:ilvl="2" w:tplc="16ECBE3A">
      <w:start w:val="1"/>
      <w:numFmt w:val="bullet"/>
      <w:lvlText w:val="•"/>
      <w:lvlJc w:val="left"/>
      <w:pPr>
        <w:ind w:left="2640" w:hanging="360"/>
      </w:pPr>
      <w:rPr>
        <w:rFonts w:hint="default"/>
      </w:rPr>
    </w:lvl>
    <w:lvl w:ilvl="3" w:tplc="47E20304">
      <w:start w:val="1"/>
      <w:numFmt w:val="bullet"/>
      <w:lvlText w:val="•"/>
      <w:lvlJc w:val="left"/>
      <w:pPr>
        <w:ind w:left="3520" w:hanging="360"/>
      </w:pPr>
      <w:rPr>
        <w:rFonts w:hint="default"/>
      </w:rPr>
    </w:lvl>
    <w:lvl w:ilvl="4" w:tplc="2BA4A996">
      <w:start w:val="1"/>
      <w:numFmt w:val="bullet"/>
      <w:lvlText w:val="•"/>
      <w:lvlJc w:val="left"/>
      <w:pPr>
        <w:ind w:left="4400" w:hanging="360"/>
      </w:pPr>
      <w:rPr>
        <w:rFonts w:hint="default"/>
      </w:rPr>
    </w:lvl>
    <w:lvl w:ilvl="5" w:tplc="8C96D28C">
      <w:start w:val="1"/>
      <w:numFmt w:val="bullet"/>
      <w:lvlText w:val="•"/>
      <w:lvlJc w:val="left"/>
      <w:pPr>
        <w:ind w:left="5280" w:hanging="360"/>
      </w:pPr>
      <w:rPr>
        <w:rFonts w:hint="default"/>
      </w:rPr>
    </w:lvl>
    <w:lvl w:ilvl="6" w:tplc="BB8A443C">
      <w:start w:val="1"/>
      <w:numFmt w:val="bullet"/>
      <w:lvlText w:val="•"/>
      <w:lvlJc w:val="left"/>
      <w:pPr>
        <w:ind w:left="6160" w:hanging="360"/>
      </w:pPr>
      <w:rPr>
        <w:rFonts w:hint="default"/>
      </w:rPr>
    </w:lvl>
    <w:lvl w:ilvl="7" w:tplc="341ED0C4">
      <w:start w:val="1"/>
      <w:numFmt w:val="bullet"/>
      <w:lvlText w:val="•"/>
      <w:lvlJc w:val="left"/>
      <w:pPr>
        <w:ind w:left="7040" w:hanging="360"/>
      </w:pPr>
      <w:rPr>
        <w:rFonts w:hint="default"/>
      </w:rPr>
    </w:lvl>
    <w:lvl w:ilvl="8" w:tplc="88E2A9B4">
      <w:start w:val="1"/>
      <w:numFmt w:val="bullet"/>
      <w:lvlText w:val="•"/>
      <w:lvlJc w:val="left"/>
      <w:pPr>
        <w:ind w:left="7920" w:hanging="360"/>
      </w:pPr>
      <w:rPr>
        <w:rFonts w:hint="default"/>
      </w:rPr>
    </w:lvl>
  </w:abstractNum>
  <w:num w:numId="1" w16cid:durableId="729382711">
    <w:abstractNumId w:val="2"/>
  </w:num>
  <w:num w:numId="2" w16cid:durableId="788932420">
    <w:abstractNumId w:val="5"/>
  </w:num>
  <w:num w:numId="3" w16cid:durableId="793332428">
    <w:abstractNumId w:val="3"/>
  </w:num>
  <w:num w:numId="4" w16cid:durableId="1311247849">
    <w:abstractNumId w:val="4"/>
  </w:num>
  <w:num w:numId="5" w16cid:durableId="649792602">
    <w:abstractNumId w:val="1"/>
  </w:num>
  <w:num w:numId="6" w16cid:durableId="608897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8A5"/>
    <w:rsid w:val="00006D24"/>
    <w:rsid w:val="00077888"/>
    <w:rsid w:val="000B2186"/>
    <w:rsid w:val="00166215"/>
    <w:rsid w:val="00166580"/>
    <w:rsid w:val="001C2A84"/>
    <w:rsid w:val="00257A7A"/>
    <w:rsid w:val="00280891"/>
    <w:rsid w:val="002C7487"/>
    <w:rsid w:val="003516C5"/>
    <w:rsid w:val="00371A40"/>
    <w:rsid w:val="003D7485"/>
    <w:rsid w:val="003E5B77"/>
    <w:rsid w:val="00417104"/>
    <w:rsid w:val="00482AC1"/>
    <w:rsid w:val="00527DE7"/>
    <w:rsid w:val="00621E9D"/>
    <w:rsid w:val="006C7C01"/>
    <w:rsid w:val="007C07BE"/>
    <w:rsid w:val="007F5922"/>
    <w:rsid w:val="0080785B"/>
    <w:rsid w:val="008178BB"/>
    <w:rsid w:val="00817A3E"/>
    <w:rsid w:val="00875CAB"/>
    <w:rsid w:val="00904E7B"/>
    <w:rsid w:val="009A6361"/>
    <w:rsid w:val="009B1632"/>
    <w:rsid w:val="00AA7337"/>
    <w:rsid w:val="00AC6AEC"/>
    <w:rsid w:val="00B4037B"/>
    <w:rsid w:val="00B9525D"/>
    <w:rsid w:val="00C01478"/>
    <w:rsid w:val="00C03EAB"/>
    <w:rsid w:val="00C22C3B"/>
    <w:rsid w:val="00CC414A"/>
    <w:rsid w:val="00CD3733"/>
    <w:rsid w:val="00CD38F3"/>
    <w:rsid w:val="00CD57EC"/>
    <w:rsid w:val="00CF6D99"/>
    <w:rsid w:val="00D038A5"/>
    <w:rsid w:val="00DD1E82"/>
    <w:rsid w:val="00DD31F1"/>
    <w:rsid w:val="00DD7091"/>
    <w:rsid w:val="00DF290B"/>
    <w:rsid w:val="00E161AC"/>
    <w:rsid w:val="00E63410"/>
    <w:rsid w:val="00E83ED7"/>
    <w:rsid w:val="00EB2689"/>
    <w:rsid w:val="00EE6E9E"/>
    <w:rsid w:val="00F44078"/>
    <w:rsid w:val="00FD4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4E7BB"/>
  <w15:docId w15:val="{48A83132-AD13-4775-97CB-91C0CB104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6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516C5"/>
    <w:rPr>
      <w:color w:val="0000FF" w:themeColor="hyperlink"/>
      <w:u w:val="single"/>
    </w:rPr>
  </w:style>
  <w:style w:type="paragraph" w:styleId="Header">
    <w:name w:val="header"/>
    <w:basedOn w:val="Normal"/>
    <w:link w:val="HeaderChar"/>
    <w:uiPriority w:val="99"/>
    <w:unhideWhenUsed/>
    <w:rsid w:val="00417104"/>
    <w:pPr>
      <w:tabs>
        <w:tab w:val="center" w:pos="4680"/>
        <w:tab w:val="right" w:pos="9360"/>
      </w:tabs>
    </w:pPr>
  </w:style>
  <w:style w:type="character" w:customStyle="1" w:styleId="HeaderChar">
    <w:name w:val="Header Char"/>
    <w:basedOn w:val="DefaultParagraphFont"/>
    <w:link w:val="Header"/>
    <w:uiPriority w:val="99"/>
    <w:rsid w:val="00417104"/>
  </w:style>
  <w:style w:type="paragraph" w:styleId="Footer">
    <w:name w:val="footer"/>
    <w:basedOn w:val="Normal"/>
    <w:link w:val="FooterChar"/>
    <w:uiPriority w:val="99"/>
    <w:unhideWhenUsed/>
    <w:rsid w:val="00417104"/>
    <w:pPr>
      <w:tabs>
        <w:tab w:val="center" w:pos="4680"/>
        <w:tab w:val="right" w:pos="9360"/>
      </w:tabs>
    </w:pPr>
  </w:style>
  <w:style w:type="character" w:customStyle="1" w:styleId="FooterChar">
    <w:name w:val="Footer Char"/>
    <w:basedOn w:val="DefaultParagraphFont"/>
    <w:link w:val="Footer"/>
    <w:uiPriority w:val="99"/>
    <w:rsid w:val="00417104"/>
  </w:style>
  <w:style w:type="paragraph" w:customStyle="1" w:styleId="YourName">
    <w:name w:val="Your Name"/>
    <w:basedOn w:val="Normal"/>
    <w:qFormat/>
    <w:rsid w:val="00417104"/>
    <w:pPr>
      <w:keepNext/>
      <w:keepLines/>
      <w:widowControl/>
      <w:tabs>
        <w:tab w:val="left" w:pos="8640"/>
      </w:tabs>
      <w:spacing w:after="40" w:line="264" w:lineRule="auto"/>
      <w:outlineLvl w:val="0"/>
    </w:pPr>
    <w:rPr>
      <w:rFonts w:asciiTheme="majorHAnsi" w:eastAsiaTheme="majorEastAsia" w:hAnsiTheme="majorHAnsi" w:cstheme="majorBidi"/>
      <w:b/>
      <w:bCs/>
      <w:caps/>
      <w:color w:val="000000" w:themeColor="text1"/>
      <w:spacing w:val="10"/>
      <w:sz w:val="1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242352">
      <w:bodyDiv w:val="1"/>
      <w:marLeft w:val="0"/>
      <w:marRight w:val="0"/>
      <w:marTop w:val="0"/>
      <w:marBottom w:val="0"/>
      <w:divBdr>
        <w:top w:val="none" w:sz="0" w:space="0" w:color="auto"/>
        <w:left w:val="none" w:sz="0" w:space="0" w:color="auto"/>
        <w:bottom w:val="none" w:sz="0" w:space="0" w:color="auto"/>
        <w:right w:val="none" w:sz="0" w:space="0" w:color="auto"/>
      </w:divBdr>
    </w:div>
    <w:div w:id="1429036991">
      <w:bodyDiv w:val="1"/>
      <w:marLeft w:val="0"/>
      <w:marRight w:val="0"/>
      <w:marTop w:val="0"/>
      <w:marBottom w:val="0"/>
      <w:divBdr>
        <w:top w:val="none" w:sz="0" w:space="0" w:color="auto"/>
        <w:left w:val="none" w:sz="0" w:space="0" w:color="auto"/>
        <w:bottom w:val="none" w:sz="0" w:space="0" w:color="auto"/>
        <w:right w:val="none" w:sz="0" w:space="0" w:color="auto"/>
      </w:divBdr>
      <w:divsChild>
        <w:div w:id="772019043">
          <w:marLeft w:val="0"/>
          <w:marRight w:val="0"/>
          <w:marTop w:val="0"/>
          <w:marBottom w:val="0"/>
          <w:divBdr>
            <w:top w:val="none" w:sz="0" w:space="0" w:color="auto"/>
            <w:left w:val="none" w:sz="0" w:space="0" w:color="auto"/>
            <w:bottom w:val="none" w:sz="0" w:space="0" w:color="auto"/>
            <w:right w:val="none" w:sz="0" w:space="0" w:color="auto"/>
          </w:divBdr>
          <w:divsChild>
            <w:div w:id="1041783675">
              <w:marLeft w:val="0"/>
              <w:marRight w:val="0"/>
              <w:marTop w:val="0"/>
              <w:marBottom w:val="0"/>
              <w:divBdr>
                <w:top w:val="none" w:sz="0" w:space="0" w:color="auto"/>
                <w:left w:val="none" w:sz="0" w:space="0" w:color="auto"/>
                <w:bottom w:val="none" w:sz="0" w:space="0" w:color="auto"/>
                <w:right w:val="none" w:sz="0" w:space="0" w:color="auto"/>
              </w:divBdr>
              <w:divsChild>
                <w:div w:id="1195576986">
                  <w:marLeft w:val="0"/>
                  <w:marRight w:val="0"/>
                  <w:marTop w:val="0"/>
                  <w:marBottom w:val="0"/>
                  <w:divBdr>
                    <w:top w:val="none" w:sz="0" w:space="0" w:color="auto"/>
                    <w:left w:val="none" w:sz="0" w:space="0" w:color="auto"/>
                    <w:bottom w:val="none" w:sz="0" w:space="0" w:color="auto"/>
                    <w:right w:val="none" w:sz="0" w:space="0" w:color="auto"/>
                  </w:divBdr>
                  <w:divsChild>
                    <w:div w:id="963117068">
                      <w:marLeft w:val="0"/>
                      <w:marRight w:val="0"/>
                      <w:marTop w:val="0"/>
                      <w:marBottom w:val="0"/>
                      <w:divBdr>
                        <w:top w:val="none" w:sz="0" w:space="0" w:color="auto"/>
                        <w:left w:val="none" w:sz="0" w:space="0" w:color="auto"/>
                        <w:bottom w:val="none" w:sz="0" w:space="0" w:color="auto"/>
                        <w:right w:val="none" w:sz="0" w:space="0" w:color="auto"/>
                      </w:divBdr>
                      <w:divsChild>
                        <w:div w:id="15205418">
                          <w:marLeft w:val="0"/>
                          <w:marRight w:val="0"/>
                          <w:marTop w:val="0"/>
                          <w:marBottom w:val="0"/>
                          <w:divBdr>
                            <w:top w:val="none" w:sz="0" w:space="0" w:color="auto"/>
                            <w:left w:val="none" w:sz="0" w:space="0" w:color="auto"/>
                            <w:bottom w:val="none" w:sz="0" w:space="0" w:color="auto"/>
                            <w:right w:val="none" w:sz="0" w:space="0" w:color="auto"/>
                          </w:divBdr>
                          <w:divsChild>
                            <w:div w:id="1690717116">
                              <w:marLeft w:val="0"/>
                              <w:marRight w:val="0"/>
                              <w:marTop w:val="0"/>
                              <w:marBottom w:val="0"/>
                              <w:divBdr>
                                <w:top w:val="none" w:sz="0" w:space="0" w:color="auto"/>
                                <w:left w:val="none" w:sz="0" w:space="0" w:color="auto"/>
                                <w:bottom w:val="none" w:sz="0" w:space="0" w:color="auto"/>
                                <w:right w:val="none" w:sz="0" w:space="0" w:color="auto"/>
                              </w:divBdr>
                              <w:divsChild>
                                <w:div w:id="1265335127">
                                  <w:marLeft w:val="0"/>
                                  <w:marRight w:val="0"/>
                                  <w:marTop w:val="0"/>
                                  <w:marBottom w:val="0"/>
                                  <w:divBdr>
                                    <w:top w:val="none" w:sz="0" w:space="0" w:color="auto"/>
                                    <w:left w:val="none" w:sz="0" w:space="0" w:color="auto"/>
                                    <w:bottom w:val="none" w:sz="0" w:space="0" w:color="auto"/>
                                    <w:right w:val="none" w:sz="0" w:space="0" w:color="auto"/>
                                  </w:divBdr>
                                  <w:divsChild>
                                    <w:div w:id="2105683399">
                                      <w:marLeft w:val="0"/>
                                      <w:marRight w:val="0"/>
                                      <w:marTop w:val="0"/>
                                      <w:marBottom w:val="0"/>
                                      <w:divBdr>
                                        <w:top w:val="none" w:sz="0" w:space="0" w:color="auto"/>
                                        <w:left w:val="none" w:sz="0" w:space="0" w:color="auto"/>
                                        <w:bottom w:val="none" w:sz="0" w:space="0" w:color="auto"/>
                                        <w:right w:val="none" w:sz="0" w:space="0" w:color="auto"/>
                                      </w:divBdr>
                                      <w:divsChild>
                                        <w:div w:id="1082601929">
                                          <w:marLeft w:val="0"/>
                                          <w:marRight w:val="0"/>
                                          <w:marTop w:val="0"/>
                                          <w:marBottom w:val="0"/>
                                          <w:divBdr>
                                            <w:top w:val="none" w:sz="0" w:space="0" w:color="auto"/>
                                            <w:left w:val="none" w:sz="0" w:space="0" w:color="auto"/>
                                            <w:bottom w:val="none" w:sz="0" w:space="0" w:color="auto"/>
                                            <w:right w:val="none" w:sz="0" w:space="0" w:color="auto"/>
                                          </w:divBdr>
                                          <w:divsChild>
                                            <w:div w:id="13047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Microsoft Word - Resume-Smith Updated 3-2013 .doc</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Resume-Smith Updated 3-2013 .doc</dc:title>
  <dc:creator>fsmith</dc:creator>
  <cp:lastModifiedBy>Frances A. Smith</cp:lastModifiedBy>
  <cp:revision>2</cp:revision>
  <dcterms:created xsi:type="dcterms:W3CDTF">2022-06-08T16:06:00Z</dcterms:created>
  <dcterms:modified xsi:type="dcterms:W3CDTF">2022-06-08T16:06:00Z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2015-01-29T00:00:00Z</vt:filetime>
  </property>
  <property fmtid="{D5CDD505-2E9C-101B-9397-08002B2CF9AE}" pid="3" name="LastSaved">
    <vt:filetime>2015-07-14T00:00:00Z</vt:filetime>
  </property>
</Properties>
</file>